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41613E" w14:paraId="3A445B19" w14:textId="77777777">
      <w:pPr>
        <w:rPr>
          <w:noProof/>
          <w:sz w:val="22"/>
          <w:szCs w:val="22"/>
          <w:lang w:val="fi-FI"/>
        </w:rPr>
      </w:pPr>
    </w:p>
    <w:p w:rsidR="0041613E" w:rsidRPr="00AC577C" w14:paraId="0A83CF41" w14:textId="77777777">
      <w:pPr>
        <w:widowControl w:val="0"/>
        <w:rPr>
          <w:b/>
          <w:noProof/>
          <w:sz w:val="22"/>
          <w:u w:val="single"/>
          <w:lang w:val="fi-FI"/>
        </w:rPr>
      </w:pPr>
      <w:r w:rsidRPr="00AC577C">
        <w:rPr>
          <w:b/>
          <w:noProof/>
          <w:sz w:val="22"/>
          <w:u w:val="single"/>
          <w:lang w:val="fi-FI"/>
        </w:rPr>
        <w:t>Raskaus</w:t>
      </w:r>
    </w:p>
    <w:p w:rsidR="0041613E" w:rsidRPr="00AC577C" w14:paraId="7DB2A4AF" w14:textId="77777777">
      <w:pPr>
        <w:widowControl w:val="0"/>
        <w:rPr>
          <w:i/>
          <w:noProof/>
          <w:sz w:val="22"/>
          <w:lang w:val="fi-FI"/>
        </w:rPr>
      </w:pPr>
    </w:p>
    <w:p w:rsidR="0041613E" w14:paraId="4964D6FE" w14:textId="77777777">
      <w:pPr>
        <w:pStyle w:val="Default"/>
        <w:rPr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 xml:space="preserve">[1] </w:t>
      </w:r>
      <w:r>
        <w:rPr>
          <w:sz w:val="22"/>
          <w:szCs w:val="22"/>
          <w:lang w:val="fi-FI"/>
        </w:rPr>
        <w:t xml:space="preserve">&lt;Ihmisillä havaittujen vaikutusten perusteella </w:t>
      </w:r>
      <w:r>
        <w:rPr>
          <w:i/>
          <w:color w:val="008000"/>
          <w:sz w:val="22"/>
          <w:szCs w:val="22"/>
          <w:lang w:val="fi-FI"/>
        </w:rPr>
        <w:t>[täsmennä]</w:t>
      </w:r>
      <w:r>
        <w:rPr>
          <w:sz w:val="22"/>
          <w:szCs w:val="22"/>
          <w:lang w:val="fi-FI"/>
        </w:rPr>
        <w:t xml:space="preserve"> {vaikuttavan aineen} tiedetään aiheuttavan &lt;synnynnäisiä epämuodostumia </w:t>
      </w:r>
      <w:r>
        <w:rPr>
          <w:i/>
          <w:iCs/>
          <w:color w:val="008000"/>
          <w:sz w:val="22"/>
          <w:szCs w:val="22"/>
          <w:lang w:val="fi-FI"/>
        </w:rPr>
        <w:t>[täsmennä]</w:t>
      </w:r>
      <w:r>
        <w:rPr>
          <w:iCs/>
          <w:sz w:val="22"/>
          <w:szCs w:val="22"/>
          <w:lang w:val="fi-FI"/>
        </w:rPr>
        <w:t>, jos sitä käytetään raskauden aikana</w:t>
      </w:r>
      <w:r>
        <w:rPr>
          <w:sz w:val="22"/>
          <w:szCs w:val="22"/>
          <w:lang w:val="fi-FI"/>
        </w:rPr>
        <w:t xml:space="preserve">&gt; </w:t>
      </w:r>
      <w:r>
        <w:rPr>
          <w:i/>
          <w:iCs/>
          <w:color w:val="008000"/>
          <w:sz w:val="22"/>
          <w:szCs w:val="22"/>
          <w:lang w:val="fi-FI"/>
        </w:rPr>
        <w:t>[tai]</w:t>
      </w:r>
      <w:r>
        <w:rPr>
          <w:i/>
          <w:iCs/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&lt;haitallisia farmakologisia vaikutuksia raskauden aikana ja/tai sikiölle/vastasyntyneelle&gt;.&gt;</w:t>
      </w:r>
    </w:p>
    <w:p w:rsidR="0041613E" w14:paraId="3C98AD35" w14:textId="77777777">
      <w:pPr>
        <w:pStyle w:val="Default"/>
        <w:rPr>
          <w:sz w:val="22"/>
          <w:szCs w:val="22"/>
          <w:lang w:val="fi-FI"/>
        </w:rPr>
      </w:pPr>
    </w:p>
    <w:p w:rsidR="0041613E" w14:paraId="4839A96A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{Kauppanimen} käyttö &lt;raskauden aikana&gt; &lt;{järjestyslukusana(t)} raskauskolmanneksen aikana&gt; on vasta-aiheista </w:t>
      </w:r>
      <w:r>
        <w:rPr>
          <w:i/>
          <w:iCs/>
          <w:color w:val="008000"/>
          <w:sz w:val="22"/>
          <w:szCs w:val="22"/>
          <w:lang w:val="fi-FI"/>
        </w:rPr>
        <w:t>[tässä tapauksessa käyttö on ehdottoman vasta-aiheista]</w:t>
      </w:r>
      <w:r>
        <w:rPr>
          <w:i/>
          <w:iCs/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(ks. kohta</w:t>
      </w:r>
      <w:r w:rsidR="001C401C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4.3).</w:t>
      </w:r>
    </w:p>
    <w:p w:rsidR="0041613E" w14:paraId="67251535" w14:textId="77777777">
      <w:pPr>
        <w:pStyle w:val="Default"/>
        <w:rPr>
          <w:sz w:val="22"/>
          <w:szCs w:val="22"/>
          <w:lang w:val="fi-FI"/>
        </w:rPr>
      </w:pPr>
    </w:p>
    <w:p w:rsidR="0041613E" w14:paraId="14AB79F5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&lt;Naisten, jotka voivat tulla raskaaksi, on käytettävä tehokasta ehkäisyä &lt;hoidon aikana &lt;ja {lukumäärä} viikon ajan hoidon päättymisen jälkeen&gt;&gt;.&gt;</w:t>
      </w:r>
    </w:p>
    <w:p w:rsidR="0041613E" w14:paraId="11726E78" w14:textId="77777777">
      <w:pPr>
        <w:pStyle w:val="Default"/>
        <w:rPr>
          <w:sz w:val="22"/>
          <w:szCs w:val="22"/>
          <w:lang w:val="fi-FI"/>
        </w:rPr>
      </w:pPr>
    </w:p>
    <w:p w:rsidR="0041613E" w14:paraId="6E04A97D" w14:textId="77777777">
      <w:pPr>
        <w:pStyle w:val="Default"/>
        <w:rPr>
          <w:sz w:val="22"/>
          <w:szCs w:val="22"/>
          <w:lang w:val="fi-FI"/>
        </w:rPr>
      </w:pPr>
      <w:r>
        <w:rPr>
          <w:b/>
          <w:bCs/>
          <w:iCs/>
          <w:sz w:val="22"/>
          <w:szCs w:val="22"/>
          <w:lang w:val="fi-FI"/>
        </w:rPr>
        <w:t xml:space="preserve">[2] </w:t>
      </w:r>
      <w:r>
        <w:rPr>
          <w:sz w:val="22"/>
          <w:szCs w:val="22"/>
          <w:lang w:val="fi-FI"/>
        </w:rPr>
        <w:t xml:space="preserve">&lt;Ihmisillä havaittujen vaikutusten perusteella </w:t>
      </w:r>
      <w:r>
        <w:rPr>
          <w:i/>
          <w:color w:val="008000"/>
          <w:sz w:val="22"/>
          <w:szCs w:val="22"/>
          <w:lang w:val="fi-FI"/>
        </w:rPr>
        <w:t>[täsmennä]</w:t>
      </w:r>
      <w:r>
        <w:rPr>
          <w:sz w:val="22"/>
          <w:szCs w:val="22"/>
          <w:lang w:val="fi-FI"/>
        </w:rPr>
        <w:t xml:space="preserve"> {vaikuttavan aineen} epäillään aiheuttavan synnynnäisiä epämuodostumia </w:t>
      </w:r>
      <w:r>
        <w:rPr>
          <w:i/>
          <w:iCs/>
          <w:color w:val="008000"/>
          <w:sz w:val="22"/>
          <w:szCs w:val="22"/>
          <w:lang w:val="fi-FI"/>
        </w:rPr>
        <w:t>[täsmennä]</w:t>
      </w:r>
      <w:r>
        <w:rPr>
          <w:iCs/>
          <w:sz w:val="22"/>
          <w:szCs w:val="22"/>
          <w:lang w:val="fi-FI"/>
        </w:rPr>
        <w:t>, jos sitä käytetään raskauden aikana</w:t>
      </w:r>
      <w:r>
        <w:rPr>
          <w:sz w:val="22"/>
          <w:szCs w:val="22"/>
          <w:lang w:val="fi-FI"/>
        </w:rPr>
        <w:t>.</w:t>
      </w:r>
    </w:p>
    <w:p w:rsidR="0041613E" w14:paraId="43E70D95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A &lt;Eläimillä tehdyissä tutkimuksissa on havaittu lisääntymistoksisuutta (ks. kohta</w:t>
      </w:r>
      <w:r w:rsidR="001C401C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5.3).&gt;</w:t>
      </w:r>
    </w:p>
    <w:p w:rsidR="0041613E" w14:paraId="1200D9A2" w14:textId="77777777">
      <w:pPr>
        <w:pStyle w:val="Default"/>
        <w:rPr>
          <w:color w:val="008000"/>
          <w:sz w:val="22"/>
          <w:szCs w:val="22"/>
          <w:lang w:val="fi-FI"/>
        </w:rPr>
      </w:pPr>
      <w:r>
        <w:rPr>
          <w:i/>
          <w:iCs/>
          <w:color w:val="008000"/>
          <w:sz w:val="22"/>
          <w:szCs w:val="22"/>
          <w:lang w:val="fi-FI"/>
        </w:rPr>
        <w:t>[tai]</w:t>
      </w:r>
    </w:p>
    <w:p w:rsidR="0041613E" w14:paraId="45A9E0C9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B &lt;</w:t>
      </w:r>
      <w:r w:rsidRPr="009314A8" w:rsidR="00012D3E">
        <w:rPr>
          <w:sz w:val="22"/>
          <w:szCs w:val="22"/>
          <w:lang w:val="fi-FI"/>
        </w:rPr>
        <w:t>Eläimillä tehdyistä tutkimusta saadut tiedot eivät riitä</w:t>
      </w:r>
      <w:r w:rsidRPr="009314A8">
        <w:rPr>
          <w:sz w:val="22"/>
          <w:szCs w:val="22"/>
          <w:lang w:val="fi-FI"/>
        </w:rPr>
        <w:t xml:space="preserve"> lisääntymistoksisuuden selvittämise</w:t>
      </w:r>
      <w:r w:rsidRPr="009314A8" w:rsidR="00012D3E">
        <w:rPr>
          <w:sz w:val="22"/>
          <w:szCs w:val="22"/>
          <w:lang w:val="fi-FI"/>
        </w:rPr>
        <w:t>en</w:t>
      </w:r>
      <w:r>
        <w:rPr>
          <w:sz w:val="22"/>
          <w:szCs w:val="22"/>
          <w:lang w:val="fi-FI"/>
        </w:rPr>
        <w:t xml:space="preserve"> (ks. kohta</w:t>
      </w:r>
      <w:r w:rsidR="001C401C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5.3).&gt;</w:t>
      </w:r>
      <w:r w:rsidR="00AE3549">
        <w:rPr>
          <w:sz w:val="22"/>
          <w:szCs w:val="22"/>
          <w:lang w:val="fi-FI"/>
        </w:rPr>
        <w:t>&gt;</w:t>
      </w:r>
    </w:p>
    <w:p w:rsidR="0041613E" w14:paraId="21215D0F" w14:textId="77777777">
      <w:pPr>
        <w:pStyle w:val="Default"/>
        <w:rPr>
          <w:sz w:val="22"/>
          <w:szCs w:val="22"/>
          <w:lang w:val="fi-FI"/>
        </w:rPr>
      </w:pPr>
    </w:p>
    <w:p w:rsidR="0041613E" w14:paraId="17FBBA5B" w14:textId="77777777">
      <w:pPr>
        <w:pStyle w:val="Default"/>
        <w:rPr>
          <w:iCs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{Kauppanimeä} ei pidä käyttää &lt;raskauden</w:t>
      </w:r>
      <w:r w:rsidR="00120F83">
        <w:rPr>
          <w:sz w:val="22"/>
          <w:szCs w:val="22"/>
          <w:lang w:val="fi-FI"/>
        </w:rPr>
        <w:t xml:space="preserve"> aikana</w:t>
      </w:r>
      <w:r>
        <w:rPr>
          <w:sz w:val="22"/>
          <w:szCs w:val="22"/>
          <w:lang w:val="fi-FI"/>
        </w:rPr>
        <w:t xml:space="preserve">&gt; &lt;{järjestyslukusana(t)} raskauskolmanneksen </w:t>
      </w:r>
      <w:r w:rsidRPr="009314A8">
        <w:rPr>
          <w:sz w:val="22"/>
          <w:szCs w:val="22"/>
          <w:lang w:val="fi-FI"/>
        </w:rPr>
        <w:t>aikana&gt;, ellei</w:t>
      </w:r>
      <w:r>
        <w:rPr>
          <w:sz w:val="22"/>
          <w:szCs w:val="22"/>
          <w:lang w:val="fi-FI"/>
        </w:rPr>
        <w:t xml:space="preserve"> raskaana olevan potilaan kliininen tilanne edellytä hoitoa {vaikuttavalla aineella}</w:t>
      </w:r>
      <w:r>
        <w:rPr>
          <w:iCs/>
          <w:sz w:val="22"/>
          <w:szCs w:val="22"/>
          <w:lang w:val="fi-FI"/>
        </w:rPr>
        <w:t>.</w:t>
      </w:r>
    </w:p>
    <w:p w:rsidR="0041613E" w14:paraId="2F28E77D" w14:textId="77777777">
      <w:pPr>
        <w:pStyle w:val="Default"/>
        <w:rPr>
          <w:sz w:val="22"/>
          <w:szCs w:val="22"/>
          <w:lang w:val="fi-FI"/>
        </w:rPr>
      </w:pPr>
    </w:p>
    <w:p w:rsidR="0041613E" w14:paraId="4F456340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&lt;Naisten, jotka voivat tulla raskaaksi, on käytettävä tehokasta ehkäisyä &lt;hoidon aikana &lt;ja {lukumäärä} viikon ajan hoidon päättymisen jälkeen&gt;&gt;.&gt;</w:t>
      </w:r>
    </w:p>
    <w:p w:rsidR="0041613E" w14:paraId="33FD7AF9" w14:textId="77777777">
      <w:pPr>
        <w:pStyle w:val="Default"/>
        <w:rPr>
          <w:sz w:val="22"/>
          <w:szCs w:val="22"/>
          <w:lang w:val="fi-FI"/>
        </w:rPr>
      </w:pPr>
    </w:p>
    <w:p w:rsidR="0041613E" w14:paraId="1E636B71" w14:textId="77777777">
      <w:pPr>
        <w:pStyle w:val="Default"/>
        <w:rPr>
          <w:sz w:val="22"/>
          <w:szCs w:val="22"/>
          <w:lang w:val="fi-FI"/>
        </w:rPr>
      </w:pPr>
      <w:r>
        <w:rPr>
          <w:b/>
          <w:bCs/>
          <w:iCs/>
          <w:sz w:val="22"/>
          <w:szCs w:val="22"/>
          <w:lang w:val="fi-FI"/>
        </w:rPr>
        <w:t xml:space="preserve">[3] </w:t>
      </w:r>
      <w:r>
        <w:rPr>
          <w:sz w:val="22"/>
          <w:szCs w:val="22"/>
          <w:lang w:val="fi-FI"/>
        </w:rPr>
        <w:t xml:space="preserve">&lt;Ihmisillä havaittujen vaikutusten perusteella </w:t>
      </w:r>
      <w:r>
        <w:rPr>
          <w:i/>
          <w:color w:val="008000"/>
          <w:sz w:val="22"/>
          <w:szCs w:val="22"/>
          <w:lang w:val="fi-FI"/>
        </w:rPr>
        <w:t>[täsmennä]</w:t>
      </w:r>
      <w:r>
        <w:rPr>
          <w:sz w:val="22"/>
          <w:szCs w:val="22"/>
          <w:lang w:val="fi-FI"/>
        </w:rPr>
        <w:t xml:space="preserve"> {vaikuttavan aineen} epäillään aiheuttavan synnynnäisiä epämuodostumia </w:t>
      </w:r>
      <w:r>
        <w:rPr>
          <w:i/>
          <w:iCs/>
          <w:color w:val="008000"/>
          <w:sz w:val="22"/>
          <w:szCs w:val="22"/>
          <w:lang w:val="fi-FI"/>
        </w:rPr>
        <w:t>[täsmennä]</w:t>
      </w:r>
      <w:r>
        <w:rPr>
          <w:iCs/>
          <w:sz w:val="22"/>
          <w:szCs w:val="22"/>
          <w:lang w:val="fi-FI"/>
        </w:rPr>
        <w:t>, jos sitä käytetään raskauden aikana</w:t>
      </w:r>
      <w:r>
        <w:rPr>
          <w:sz w:val="22"/>
          <w:szCs w:val="22"/>
          <w:lang w:val="fi-FI"/>
        </w:rPr>
        <w:t>.</w:t>
      </w:r>
    </w:p>
    <w:p w:rsidR="0041613E" w14:paraId="671D7E61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Eläi</w:t>
      </w:r>
      <w:r w:rsidR="00AA1B51">
        <w:rPr>
          <w:sz w:val="22"/>
          <w:szCs w:val="22"/>
          <w:lang w:val="fi-FI"/>
        </w:rPr>
        <w:t>millä tehdyissä tutkimuksissa</w:t>
      </w:r>
      <w:r>
        <w:rPr>
          <w:sz w:val="22"/>
          <w:szCs w:val="22"/>
          <w:lang w:val="fi-FI"/>
        </w:rPr>
        <w:t xml:space="preserve"> ei ole havaittu suoria </w:t>
      </w:r>
      <w:r w:rsidRPr="009314A8" w:rsidR="00012D3E">
        <w:rPr>
          <w:sz w:val="22"/>
          <w:szCs w:val="22"/>
          <w:lang w:val="fi-FI"/>
        </w:rPr>
        <w:t>eikä</w:t>
      </w:r>
      <w:r>
        <w:rPr>
          <w:sz w:val="22"/>
          <w:szCs w:val="22"/>
          <w:lang w:val="fi-FI"/>
        </w:rPr>
        <w:t xml:space="preserve"> epäsuoria lisääntymistoksisia vaikutuksia (ks. kohta</w:t>
      </w:r>
      <w:r w:rsidR="001C401C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5.3).</w:t>
      </w:r>
      <w:r w:rsidR="00E24C98">
        <w:rPr>
          <w:sz w:val="22"/>
          <w:szCs w:val="22"/>
          <w:lang w:val="fi-FI"/>
        </w:rPr>
        <w:t>&gt;</w:t>
      </w:r>
    </w:p>
    <w:p w:rsidR="0041613E" w14:paraId="71862F25" w14:textId="77777777">
      <w:pPr>
        <w:pStyle w:val="Default"/>
        <w:rPr>
          <w:sz w:val="22"/>
          <w:szCs w:val="22"/>
          <w:lang w:val="fi-FI"/>
        </w:rPr>
      </w:pPr>
    </w:p>
    <w:p w:rsidR="0041613E" w:rsidRPr="009314A8" w14:paraId="43CB8B76" w14:textId="77777777">
      <w:pPr>
        <w:pStyle w:val="Default"/>
        <w:rPr>
          <w:iCs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{</w:t>
      </w:r>
      <w:r w:rsidRPr="009314A8">
        <w:rPr>
          <w:sz w:val="22"/>
          <w:szCs w:val="22"/>
          <w:lang w:val="fi-FI"/>
        </w:rPr>
        <w:t>Kauppanimeä} ei pidä käyttää &lt;raskauden</w:t>
      </w:r>
      <w:r w:rsidR="00120F83">
        <w:rPr>
          <w:sz w:val="22"/>
          <w:szCs w:val="22"/>
          <w:lang w:val="fi-FI"/>
        </w:rPr>
        <w:t xml:space="preserve"> aikana</w:t>
      </w:r>
      <w:r w:rsidRPr="009314A8">
        <w:rPr>
          <w:sz w:val="22"/>
          <w:szCs w:val="22"/>
          <w:lang w:val="fi-FI"/>
        </w:rPr>
        <w:t>&gt; &lt;{järjestyslukusana(t)} raskauskolmanneksen</w:t>
      </w:r>
      <w:r w:rsidRPr="009314A8" w:rsidR="00012D3E">
        <w:rPr>
          <w:sz w:val="22"/>
          <w:szCs w:val="22"/>
          <w:lang w:val="fi-FI"/>
        </w:rPr>
        <w:t>&gt;</w:t>
      </w:r>
      <w:r w:rsidRPr="009314A8">
        <w:rPr>
          <w:sz w:val="22"/>
          <w:szCs w:val="22"/>
          <w:lang w:val="fi-FI"/>
        </w:rPr>
        <w:t xml:space="preserve"> aikana&gt;, ellei raskaana olevan potilaan kliininen tilanne edellytä hoitoa {vaikuttavalla aineella}</w:t>
      </w:r>
      <w:r w:rsidRPr="009314A8">
        <w:rPr>
          <w:iCs/>
          <w:sz w:val="22"/>
          <w:szCs w:val="22"/>
          <w:lang w:val="fi-FI"/>
        </w:rPr>
        <w:t>.</w:t>
      </w:r>
    </w:p>
    <w:p w:rsidR="0041613E" w:rsidRPr="009314A8" w14:paraId="72B212CB" w14:textId="77777777">
      <w:pPr>
        <w:pStyle w:val="Default"/>
        <w:rPr>
          <w:sz w:val="22"/>
          <w:szCs w:val="22"/>
          <w:lang w:val="fi-FI"/>
        </w:rPr>
      </w:pPr>
    </w:p>
    <w:p w:rsidR="0041613E" w:rsidRPr="009314A8" w14:paraId="3487E949" w14:textId="77777777">
      <w:pPr>
        <w:pStyle w:val="Default"/>
        <w:rPr>
          <w:sz w:val="22"/>
          <w:szCs w:val="22"/>
          <w:lang w:val="fi-FI"/>
        </w:rPr>
      </w:pPr>
      <w:r w:rsidRPr="009314A8">
        <w:rPr>
          <w:sz w:val="22"/>
          <w:szCs w:val="22"/>
          <w:lang w:val="fi-FI"/>
        </w:rPr>
        <w:t>&lt;Naisten, jotka voivat tulla raskaaksi, on käytettävä tehokasta ehkäisyä &lt;hoidon aikana &lt;ja {lukumäärä} viikon ajan hoidon päättymisen jälkeen&gt;&gt;.&gt;</w:t>
      </w:r>
    </w:p>
    <w:p w:rsidR="0041613E" w:rsidRPr="009314A8" w14:paraId="5D0D72F4" w14:textId="77777777">
      <w:pPr>
        <w:pStyle w:val="Default"/>
        <w:rPr>
          <w:sz w:val="22"/>
          <w:szCs w:val="22"/>
          <w:lang w:val="fi-FI"/>
        </w:rPr>
      </w:pPr>
    </w:p>
    <w:p w:rsidR="0041613E" w:rsidRPr="009314A8" w14:paraId="67FFE7E2" w14:textId="77777777">
      <w:pPr>
        <w:pStyle w:val="Default"/>
        <w:rPr>
          <w:sz w:val="22"/>
          <w:szCs w:val="22"/>
          <w:lang w:val="fi-FI"/>
        </w:rPr>
      </w:pPr>
      <w:r w:rsidRPr="009314A8">
        <w:rPr>
          <w:b/>
          <w:bCs/>
          <w:iCs/>
          <w:sz w:val="22"/>
          <w:szCs w:val="22"/>
          <w:lang w:val="fi-FI"/>
        </w:rPr>
        <w:t xml:space="preserve">[4] </w:t>
      </w:r>
      <w:r w:rsidRPr="009314A8">
        <w:rPr>
          <w:sz w:val="22"/>
          <w:szCs w:val="22"/>
          <w:lang w:val="fi-FI"/>
        </w:rPr>
        <w:t>&lt;{</w:t>
      </w:r>
      <w:r w:rsidRPr="009314A8" w:rsidR="00523AF1">
        <w:rPr>
          <w:sz w:val="22"/>
          <w:szCs w:val="22"/>
          <w:lang w:val="fi-FI"/>
        </w:rPr>
        <w:t>V</w:t>
      </w:r>
      <w:r w:rsidRPr="009314A8">
        <w:rPr>
          <w:sz w:val="22"/>
          <w:szCs w:val="22"/>
          <w:lang w:val="fi-FI"/>
        </w:rPr>
        <w:t>aikuttavan aineen} käytöstä raskaana oleville naisille</w:t>
      </w:r>
      <w:r w:rsidRPr="009314A8" w:rsidR="00523AF1">
        <w:rPr>
          <w:sz w:val="22"/>
          <w:szCs w:val="22"/>
          <w:lang w:val="fi-FI"/>
        </w:rPr>
        <w:t xml:space="preserve"> ei ole olemassa tietoja tai on vain vähän tietoja</w:t>
      </w:r>
      <w:r w:rsidRPr="009314A8">
        <w:rPr>
          <w:sz w:val="22"/>
          <w:szCs w:val="22"/>
          <w:lang w:val="fi-FI"/>
        </w:rPr>
        <w:t>.</w:t>
      </w:r>
    </w:p>
    <w:p w:rsidR="0041613E" w:rsidRPr="009314A8" w14:paraId="5F6FC2DC" w14:textId="77777777">
      <w:pPr>
        <w:pStyle w:val="Default"/>
        <w:rPr>
          <w:sz w:val="22"/>
          <w:szCs w:val="22"/>
          <w:lang w:val="fi-FI"/>
        </w:rPr>
      </w:pPr>
      <w:r w:rsidRPr="009314A8">
        <w:rPr>
          <w:sz w:val="22"/>
          <w:szCs w:val="22"/>
          <w:lang w:val="fi-FI"/>
        </w:rPr>
        <w:t>A &lt;Eläi</w:t>
      </w:r>
      <w:r w:rsidRPr="009314A8" w:rsidR="00AA1B51">
        <w:rPr>
          <w:sz w:val="22"/>
          <w:szCs w:val="22"/>
          <w:lang w:val="fi-FI"/>
        </w:rPr>
        <w:t>millä tehdyissä tutkimuksissa</w:t>
      </w:r>
      <w:r w:rsidRPr="009314A8">
        <w:rPr>
          <w:sz w:val="22"/>
          <w:szCs w:val="22"/>
          <w:lang w:val="fi-FI"/>
        </w:rPr>
        <w:t xml:space="preserve"> on havaittu lisääntymistoksisuutta (ks. kohta</w:t>
      </w:r>
      <w:r w:rsidR="001C401C">
        <w:rPr>
          <w:sz w:val="22"/>
          <w:szCs w:val="22"/>
          <w:lang w:val="fi-FI"/>
        </w:rPr>
        <w:t> </w:t>
      </w:r>
      <w:r w:rsidRPr="009314A8">
        <w:rPr>
          <w:sz w:val="22"/>
          <w:szCs w:val="22"/>
          <w:lang w:val="fi-FI"/>
        </w:rPr>
        <w:t>5.3).&gt;</w:t>
      </w:r>
    </w:p>
    <w:p w:rsidR="0041613E" w:rsidRPr="009314A8" w14:paraId="5D935221" w14:textId="77777777">
      <w:pPr>
        <w:pStyle w:val="Default"/>
        <w:rPr>
          <w:color w:val="008000"/>
          <w:sz w:val="22"/>
          <w:szCs w:val="22"/>
          <w:lang w:val="fi-FI"/>
        </w:rPr>
      </w:pPr>
      <w:r w:rsidRPr="009314A8">
        <w:rPr>
          <w:i/>
          <w:iCs/>
          <w:color w:val="008000"/>
          <w:sz w:val="22"/>
          <w:szCs w:val="22"/>
          <w:lang w:val="fi-FI"/>
        </w:rPr>
        <w:t>[tai]</w:t>
      </w:r>
    </w:p>
    <w:p w:rsidR="0041613E" w14:paraId="77C29E84" w14:textId="77777777">
      <w:pPr>
        <w:pStyle w:val="Default"/>
        <w:rPr>
          <w:sz w:val="22"/>
          <w:szCs w:val="22"/>
          <w:lang w:val="fi-FI"/>
        </w:rPr>
      </w:pPr>
      <w:r w:rsidRPr="009314A8">
        <w:rPr>
          <w:sz w:val="22"/>
          <w:szCs w:val="22"/>
          <w:lang w:val="fi-FI"/>
        </w:rPr>
        <w:t>B &lt;</w:t>
      </w:r>
      <w:r w:rsidRPr="009314A8" w:rsidR="00523AF1">
        <w:rPr>
          <w:sz w:val="22"/>
          <w:szCs w:val="22"/>
          <w:lang w:val="fi-FI"/>
        </w:rPr>
        <w:t>Eläimillä tehdyistä tutkimusta saadut tiedot eivät riitä</w:t>
      </w:r>
      <w:r w:rsidRPr="009314A8">
        <w:rPr>
          <w:sz w:val="22"/>
          <w:szCs w:val="22"/>
          <w:lang w:val="fi-FI"/>
        </w:rPr>
        <w:t xml:space="preserve"> lisääntymistoksisuuden selvittämise</w:t>
      </w:r>
      <w:r w:rsidRPr="009314A8" w:rsidR="00523AF1">
        <w:rPr>
          <w:sz w:val="22"/>
          <w:szCs w:val="22"/>
          <w:lang w:val="fi-FI"/>
        </w:rPr>
        <w:t>en</w:t>
      </w:r>
      <w:r w:rsidRPr="009314A8">
        <w:rPr>
          <w:sz w:val="22"/>
          <w:szCs w:val="22"/>
          <w:lang w:val="fi-FI"/>
        </w:rPr>
        <w:t xml:space="preserve"> (ks. kohta</w:t>
      </w:r>
      <w:r w:rsidR="001C401C">
        <w:rPr>
          <w:sz w:val="22"/>
          <w:szCs w:val="22"/>
          <w:lang w:val="fi-FI"/>
        </w:rPr>
        <w:t> </w:t>
      </w:r>
      <w:r w:rsidRPr="009314A8">
        <w:rPr>
          <w:sz w:val="22"/>
          <w:szCs w:val="22"/>
          <w:lang w:val="fi-FI"/>
        </w:rPr>
        <w:t>5.3).&gt;</w:t>
      </w:r>
      <w:r w:rsidR="00C176F1">
        <w:rPr>
          <w:sz w:val="22"/>
          <w:szCs w:val="22"/>
          <w:lang w:val="fi-FI"/>
        </w:rPr>
        <w:t>&gt;</w:t>
      </w:r>
    </w:p>
    <w:p w:rsidR="0041613E" w14:paraId="004828B1" w14:textId="77777777">
      <w:pPr>
        <w:pStyle w:val="Default"/>
        <w:rPr>
          <w:sz w:val="22"/>
          <w:szCs w:val="22"/>
          <w:lang w:val="fi-FI"/>
        </w:rPr>
      </w:pPr>
    </w:p>
    <w:p w:rsidR="0041613E" w14:paraId="6B4DAFCB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{Kauppanimen} käyttöä ei suositella &lt;raskauden aikana&gt; &lt;{järjestyslukusana(t)} raskauskolmanneksen aikana&gt; eikä sellaisten naisten hoitoon, jotka voivat tulla raskaaksi </w:t>
      </w:r>
      <w:r w:rsidR="00E35AC7">
        <w:rPr>
          <w:sz w:val="22"/>
          <w:szCs w:val="22"/>
          <w:lang w:val="fi-FI"/>
        </w:rPr>
        <w:t>mutta</w:t>
      </w:r>
      <w:r>
        <w:rPr>
          <w:sz w:val="22"/>
          <w:szCs w:val="22"/>
          <w:lang w:val="fi-FI"/>
        </w:rPr>
        <w:t xml:space="preserve"> eivät käytä ehkäisyä.</w:t>
      </w:r>
    </w:p>
    <w:p w:rsidR="0041613E" w14:paraId="1E5DE002" w14:textId="77777777">
      <w:pPr>
        <w:pStyle w:val="Default"/>
        <w:pageBreakBefore/>
        <w:rPr>
          <w:color w:val="auto"/>
          <w:sz w:val="22"/>
          <w:szCs w:val="22"/>
          <w:lang w:val="fi-FI"/>
        </w:rPr>
      </w:pPr>
      <w:r>
        <w:rPr>
          <w:b/>
          <w:bCs/>
          <w:iCs/>
          <w:color w:val="auto"/>
          <w:sz w:val="22"/>
          <w:szCs w:val="22"/>
          <w:lang w:val="fi-FI"/>
        </w:rPr>
        <w:t xml:space="preserve">[5] </w:t>
      </w:r>
      <w:r>
        <w:rPr>
          <w:color w:val="auto"/>
          <w:sz w:val="22"/>
          <w:szCs w:val="22"/>
          <w:lang w:val="fi-FI"/>
        </w:rPr>
        <w:t>&lt;</w:t>
      </w:r>
      <w:r>
        <w:rPr>
          <w:sz w:val="22"/>
          <w:szCs w:val="22"/>
          <w:lang w:val="fi-FI"/>
        </w:rPr>
        <w:t>{</w:t>
      </w:r>
      <w:r w:rsidR="00414A39">
        <w:rPr>
          <w:sz w:val="22"/>
          <w:szCs w:val="22"/>
          <w:lang w:val="fi-FI"/>
        </w:rPr>
        <w:t>V</w:t>
      </w:r>
      <w:r>
        <w:rPr>
          <w:sz w:val="22"/>
          <w:szCs w:val="22"/>
          <w:lang w:val="fi-FI"/>
        </w:rPr>
        <w:t xml:space="preserve">aikuttavan aineen} käytöstä raskaana oleville naisille ei ole olemassa </w:t>
      </w:r>
      <w:r w:rsidR="00414A39">
        <w:rPr>
          <w:sz w:val="22"/>
          <w:szCs w:val="22"/>
          <w:lang w:val="fi-FI"/>
        </w:rPr>
        <w:t xml:space="preserve">tietoja </w:t>
      </w:r>
      <w:r>
        <w:rPr>
          <w:sz w:val="22"/>
          <w:szCs w:val="22"/>
          <w:lang w:val="fi-FI"/>
        </w:rPr>
        <w:t xml:space="preserve">tai on vain vähän </w:t>
      </w:r>
      <w:r w:rsidR="00414A39">
        <w:rPr>
          <w:sz w:val="22"/>
          <w:szCs w:val="22"/>
          <w:lang w:val="fi-FI"/>
        </w:rPr>
        <w:t xml:space="preserve">tietoja </w:t>
      </w:r>
      <w:r>
        <w:rPr>
          <w:sz w:val="22"/>
          <w:szCs w:val="22"/>
          <w:lang w:val="fi-FI"/>
        </w:rPr>
        <w:t>(alle</w:t>
      </w:r>
      <w:r w:rsidR="00C176F1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300</w:t>
      </w:r>
      <w:r w:rsidR="00C176F1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raskaudesta).</w:t>
      </w:r>
      <w:r w:rsidR="0004415D">
        <w:rPr>
          <w:sz w:val="22"/>
          <w:szCs w:val="22"/>
          <w:lang w:val="fi-FI"/>
        </w:rPr>
        <w:t>&gt;</w:t>
      </w:r>
    </w:p>
    <w:p w:rsidR="0041613E" w14:paraId="126765C0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Eläimillä teh</w:t>
      </w:r>
      <w:r w:rsidR="00E35AC7">
        <w:rPr>
          <w:sz w:val="22"/>
          <w:szCs w:val="22"/>
          <w:lang w:val="fi-FI"/>
        </w:rPr>
        <w:t>dy</w:t>
      </w:r>
      <w:r>
        <w:rPr>
          <w:sz w:val="22"/>
          <w:szCs w:val="22"/>
          <w:lang w:val="fi-FI"/>
        </w:rPr>
        <w:t>issä tutkimuksissa ei ole havaittu suoria tai epäsuoria lisääntymistoksisia vaikutuksia (ks. kohta</w:t>
      </w:r>
      <w:r w:rsidR="001C401C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5.3).</w:t>
      </w:r>
    </w:p>
    <w:p w:rsidR="0041613E" w14:paraId="23B732FF" w14:textId="77777777">
      <w:pPr>
        <w:pStyle w:val="Default"/>
        <w:rPr>
          <w:color w:val="auto"/>
          <w:sz w:val="22"/>
          <w:szCs w:val="22"/>
          <w:lang w:val="fi-FI"/>
        </w:rPr>
      </w:pPr>
    </w:p>
    <w:p w:rsidR="0041613E" w14:paraId="462C159C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Varmuuden vuoksi {kauppanimen} käyttöä on suositeltavaa välttää &lt;raskauden aikana&gt; &lt;{järjestyslukusana(t)} raskauskolmanneksen aikana&gt;.</w:t>
      </w:r>
    </w:p>
    <w:p w:rsidR="0041613E" w14:paraId="2445EB9F" w14:textId="77777777">
      <w:pPr>
        <w:pStyle w:val="Default"/>
        <w:rPr>
          <w:color w:val="auto"/>
          <w:sz w:val="22"/>
          <w:szCs w:val="22"/>
          <w:lang w:val="fi-FI"/>
        </w:rPr>
      </w:pPr>
    </w:p>
    <w:p w:rsidR="0041613E" w14:paraId="296D0675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b/>
          <w:bCs/>
          <w:iCs/>
          <w:color w:val="auto"/>
          <w:sz w:val="22"/>
          <w:szCs w:val="22"/>
          <w:lang w:val="fi-FI"/>
        </w:rPr>
        <w:t xml:space="preserve">[6] </w:t>
      </w:r>
      <w:r>
        <w:rPr>
          <w:iCs/>
          <w:color w:val="auto"/>
          <w:sz w:val="22"/>
          <w:szCs w:val="22"/>
          <w:lang w:val="fi-FI"/>
        </w:rPr>
        <w:t>&lt;Kohtalaisen laajat tiedot</w:t>
      </w:r>
      <w:r>
        <w:rPr>
          <w:color w:val="auto"/>
          <w:sz w:val="22"/>
          <w:szCs w:val="22"/>
          <w:lang w:val="fi-FI"/>
        </w:rPr>
        <w:t xml:space="preserve"> (300 – 1</w:t>
      </w:r>
      <w:r w:rsidR="001C401C">
        <w:rPr>
          <w:color w:val="auto"/>
          <w:sz w:val="22"/>
          <w:szCs w:val="22"/>
          <w:lang w:val="fi-FI"/>
        </w:rPr>
        <w:t> </w:t>
      </w:r>
      <w:r>
        <w:rPr>
          <w:color w:val="auto"/>
          <w:sz w:val="22"/>
          <w:szCs w:val="22"/>
          <w:lang w:val="fi-FI"/>
        </w:rPr>
        <w:t>000</w:t>
      </w:r>
      <w:r w:rsidR="001C401C">
        <w:rPr>
          <w:color w:val="auto"/>
          <w:sz w:val="22"/>
          <w:szCs w:val="22"/>
          <w:lang w:val="fi-FI"/>
        </w:rPr>
        <w:t> </w:t>
      </w:r>
      <w:r>
        <w:rPr>
          <w:color w:val="auto"/>
          <w:sz w:val="22"/>
          <w:szCs w:val="22"/>
          <w:lang w:val="fi-FI"/>
        </w:rPr>
        <w:t xml:space="preserve">raskaudesta) </w:t>
      </w:r>
      <w:r>
        <w:rPr>
          <w:sz w:val="22"/>
          <w:szCs w:val="22"/>
          <w:lang w:val="fi-FI"/>
        </w:rPr>
        <w:t xml:space="preserve">eivät viittaa </w:t>
      </w:r>
      <w:r w:rsidR="00414A39">
        <w:rPr>
          <w:sz w:val="22"/>
          <w:szCs w:val="22"/>
          <w:lang w:val="fi-FI"/>
        </w:rPr>
        <w:t xml:space="preserve">siihen, että {vaikuttavalla aineella} olisi </w:t>
      </w:r>
      <w:r>
        <w:rPr>
          <w:sz w:val="22"/>
          <w:szCs w:val="22"/>
          <w:lang w:val="fi-FI"/>
        </w:rPr>
        <w:t xml:space="preserve">epämuodostumia aiheuttavaa </w:t>
      </w:r>
      <w:r w:rsidR="00414A39">
        <w:rPr>
          <w:sz w:val="22"/>
          <w:szCs w:val="22"/>
          <w:lang w:val="fi-FI"/>
        </w:rPr>
        <w:t xml:space="preserve">tai </w:t>
      </w:r>
      <w:r>
        <w:rPr>
          <w:sz w:val="22"/>
          <w:szCs w:val="22"/>
          <w:lang w:val="fi-FI"/>
        </w:rPr>
        <w:t>fetaalis</w:t>
      </w:r>
      <w:r w:rsidR="00414A39">
        <w:rPr>
          <w:sz w:val="22"/>
          <w:szCs w:val="22"/>
          <w:lang w:val="fi-FI"/>
        </w:rPr>
        <w:t>ta</w:t>
      </w:r>
      <w:r w:rsidR="00414A39">
        <w:rPr>
          <w:sz w:val="22"/>
          <w:szCs w:val="22"/>
          <w:lang w:val="fi-FI"/>
        </w:rPr>
        <w:t>/</w:t>
      </w:r>
      <w:r>
        <w:rPr>
          <w:sz w:val="22"/>
          <w:szCs w:val="22"/>
          <w:lang w:val="fi-FI"/>
        </w:rPr>
        <w:t>neonataalis</w:t>
      </w:r>
      <w:r w:rsidR="00414A39">
        <w:rPr>
          <w:sz w:val="22"/>
          <w:szCs w:val="22"/>
          <w:lang w:val="fi-FI"/>
        </w:rPr>
        <w:t>ta</w:t>
      </w:r>
      <w:r>
        <w:rPr>
          <w:sz w:val="22"/>
          <w:szCs w:val="22"/>
          <w:lang w:val="fi-FI"/>
        </w:rPr>
        <w:t xml:space="preserve"> toksisuut</w:t>
      </w:r>
      <w:r w:rsidR="00414A39">
        <w:rPr>
          <w:sz w:val="22"/>
          <w:szCs w:val="22"/>
          <w:lang w:val="fi-FI"/>
        </w:rPr>
        <w:t>ta</w:t>
      </w:r>
      <w:r>
        <w:rPr>
          <w:color w:val="auto"/>
          <w:sz w:val="22"/>
          <w:szCs w:val="22"/>
          <w:lang w:val="fi-FI"/>
        </w:rPr>
        <w:t>.</w:t>
      </w:r>
    </w:p>
    <w:p w:rsidR="0041613E" w14:paraId="569D8C39" w14:textId="77777777">
      <w:pPr>
        <w:pStyle w:val="Default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A &lt;Eläi</w:t>
      </w:r>
      <w:r w:rsidR="00AA1B51">
        <w:rPr>
          <w:sz w:val="22"/>
          <w:szCs w:val="22"/>
          <w:lang w:val="fi-FI"/>
        </w:rPr>
        <w:t>millä tehdyissä tutkimuksissa</w:t>
      </w:r>
      <w:r>
        <w:rPr>
          <w:sz w:val="22"/>
          <w:szCs w:val="22"/>
          <w:lang w:val="fi-FI"/>
        </w:rPr>
        <w:t xml:space="preserve"> on havaittu lisääntymistoksisuutta (ks. kohta 5.3).&gt;</w:t>
      </w:r>
    </w:p>
    <w:p w:rsidR="0041613E" w14:paraId="751938C0" w14:textId="77777777">
      <w:pPr>
        <w:pStyle w:val="Default"/>
        <w:rPr>
          <w:color w:val="008000"/>
          <w:sz w:val="22"/>
          <w:szCs w:val="22"/>
          <w:lang w:val="fi-FI"/>
        </w:rPr>
      </w:pPr>
      <w:r>
        <w:rPr>
          <w:i/>
          <w:iCs/>
          <w:color w:val="008000"/>
          <w:sz w:val="22"/>
          <w:szCs w:val="22"/>
          <w:lang w:val="fi-FI"/>
        </w:rPr>
        <w:t>[tai]</w:t>
      </w:r>
    </w:p>
    <w:p w:rsidR="0041613E" w14:paraId="63A319FB" w14:textId="77777777">
      <w:pPr>
        <w:pStyle w:val="Default"/>
        <w:rPr>
          <w:sz w:val="22"/>
          <w:szCs w:val="22"/>
          <w:lang w:val="fi-FI"/>
        </w:rPr>
      </w:pPr>
      <w:r w:rsidRPr="00414A39">
        <w:rPr>
          <w:sz w:val="22"/>
          <w:szCs w:val="22"/>
          <w:lang w:val="fi-FI"/>
        </w:rPr>
        <w:t>B &lt;</w:t>
      </w:r>
      <w:r w:rsidRPr="00414A39" w:rsidR="00414A39">
        <w:rPr>
          <w:sz w:val="22"/>
          <w:szCs w:val="22"/>
          <w:lang w:val="fi-FI"/>
        </w:rPr>
        <w:t>Eläimillä tehdyistä tutkimusta saadut tiedot eivät riitä</w:t>
      </w:r>
      <w:r>
        <w:rPr>
          <w:sz w:val="22"/>
          <w:szCs w:val="22"/>
          <w:lang w:val="fi-FI"/>
        </w:rPr>
        <w:t xml:space="preserve"> lisääntymistoksisuuden selvittämise</w:t>
      </w:r>
      <w:r w:rsidR="00414A39">
        <w:rPr>
          <w:sz w:val="22"/>
          <w:szCs w:val="22"/>
          <w:lang w:val="fi-FI"/>
        </w:rPr>
        <w:t>en</w:t>
      </w:r>
      <w:r>
        <w:rPr>
          <w:sz w:val="22"/>
          <w:szCs w:val="22"/>
          <w:lang w:val="fi-FI"/>
        </w:rPr>
        <w:t xml:space="preserve"> (ks. kohta</w:t>
      </w:r>
      <w:r w:rsidR="0063127F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5.3).&gt;</w:t>
      </w:r>
      <w:r w:rsidR="00AE3549">
        <w:rPr>
          <w:sz w:val="22"/>
          <w:szCs w:val="22"/>
          <w:lang w:val="fi-FI"/>
        </w:rPr>
        <w:t>&gt;</w:t>
      </w:r>
    </w:p>
    <w:p w:rsidR="0041613E" w14:paraId="03289252" w14:textId="77777777">
      <w:pPr>
        <w:pStyle w:val="Default"/>
        <w:rPr>
          <w:color w:val="auto"/>
          <w:sz w:val="22"/>
          <w:szCs w:val="22"/>
          <w:lang w:val="fi-FI"/>
        </w:rPr>
      </w:pPr>
    </w:p>
    <w:p w:rsidR="0041613E" w14:paraId="468208FD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Varmuuden vuoksi {kauppanimen} käyttöä on suositeltavaa välttää &lt;raskauden aikana&gt; &lt;{järjestyslukusana(t)} raskauskolmanneksen aikana&gt;.</w:t>
      </w:r>
    </w:p>
    <w:p w:rsidR="0041613E" w14:paraId="059FAA68" w14:textId="77777777">
      <w:pPr>
        <w:pStyle w:val="Default"/>
        <w:rPr>
          <w:color w:val="auto"/>
          <w:sz w:val="22"/>
          <w:szCs w:val="22"/>
          <w:lang w:val="fi-FI"/>
        </w:rPr>
      </w:pPr>
    </w:p>
    <w:p w:rsidR="0041613E" w14:paraId="59590FC0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b/>
          <w:bCs/>
          <w:iCs/>
          <w:color w:val="auto"/>
          <w:sz w:val="22"/>
          <w:szCs w:val="22"/>
          <w:lang w:val="fi-FI"/>
        </w:rPr>
        <w:t xml:space="preserve">[7] </w:t>
      </w:r>
      <w:r>
        <w:rPr>
          <w:iCs/>
          <w:color w:val="auto"/>
          <w:sz w:val="22"/>
          <w:szCs w:val="22"/>
          <w:lang w:val="fi-FI"/>
        </w:rPr>
        <w:t>&lt;Kohtalaisen laajat tiedot</w:t>
      </w:r>
      <w:r>
        <w:rPr>
          <w:color w:val="auto"/>
          <w:sz w:val="22"/>
          <w:szCs w:val="22"/>
          <w:lang w:val="fi-FI"/>
        </w:rPr>
        <w:t xml:space="preserve"> (300 – 1</w:t>
      </w:r>
      <w:r w:rsidR="0063127F">
        <w:rPr>
          <w:color w:val="auto"/>
          <w:sz w:val="22"/>
          <w:szCs w:val="22"/>
          <w:lang w:val="fi-FI"/>
        </w:rPr>
        <w:t> </w:t>
      </w:r>
      <w:r>
        <w:rPr>
          <w:color w:val="auto"/>
          <w:sz w:val="22"/>
          <w:szCs w:val="22"/>
          <w:lang w:val="fi-FI"/>
        </w:rPr>
        <w:t>000</w:t>
      </w:r>
      <w:r w:rsidR="0063127F">
        <w:rPr>
          <w:color w:val="auto"/>
          <w:sz w:val="22"/>
          <w:szCs w:val="22"/>
          <w:lang w:val="fi-FI"/>
        </w:rPr>
        <w:t> </w:t>
      </w:r>
      <w:r>
        <w:rPr>
          <w:color w:val="auto"/>
          <w:sz w:val="22"/>
          <w:szCs w:val="22"/>
          <w:lang w:val="fi-FI"/>
        </w:rPr>
        <w:t xml:space="preserve">raskaudesta) </w:t>
      </w:r>
      <w:r>
        <w:rPr>
          <w:sz w:val="22"/>
          <w:szCs w:val="22"/>
          <w:lang w:val="fi-FI"/>
        </w:rPr>
        <w:t xml:space="preserve">eivät viittaa </w:t>
      </w:r>
      <w:r w:rsidR="0015102A">
        <w:rPr>
          <w:sz w:val="22"/>
          <w:szCs w:val="22"/>
          <w:lang w:val="fi-FI"/>
        </w:rPr>
        <w:t xml:space="preserve">siihen, että {vaikuttavalla aineella} olisi </w:t>
      </w:r>
      <w:r>
        <w:rPr>
          <w:sz w:val="22"/>
          <w:szCs w:val="22"/>
          <w:lang w:val="fi-FI"/>
        </w:rPr>
        <w:t>epämuodostumia aiheuttavaa</w:t>
      </w:r>
      <w:r w:rsidR="0015102A">
        <w:rPr>
          <w:sz w:val="22"/>
          <w:szCs w:val="22"/>
          <w:lang w:val="fi-FI"/>
        </w:rPr>
        <w:t xml:space="preserve"> tai</w:t>
      </w:r>
      <w:r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fetaalis</w:t>
      </w:r>
      <w:r w:rsidR="0015102A">
        <w:rPr>
          <w:sz w:val="22"/>
          <w:szCs w:val="22"/>
          <w:lang w:val="fi-FI"/>
        </w:rPr>
        <w:t>ta</w:t>
      </w:r>
      <w:r w:rsidR="0015102A">
        <w:rPr>
          <w:sz w:val="22"/>
          <w:szCs w:val="22"/>
          <w:lang w:val="fi-FI"/>
        </w:rPr>
        <w:t>/</w:t>
      </w:r>
      <w:r>
        <w:rPr>
          <w:sz w:val="22"/>
          <w:szCs w:val="22"/>
          <w:lang w:val="fi-FI"/>
        </w:rPr>
        <w:t>neonataalis</w:t>
      </w:r>
      <w:r w:rsidR="0015102A">
        <w:rPr>
          <w:sz w:val="22"/>
          <w:szCs w:val="22"/>
          <w:lang w:val="fi-FI"/>
        </w:rPr>
        <w:t>ta</w:t>
      </w:r>
      <w:r>
        <w:rPr>
          <w:sz w:val="22"/>
          <w:szCs w:val="22"/>
          <w:lang w:val="fi-FI"/>
        </w:rPr>
        <w:t xml:space="preserve"> toksisuut</w:t>
      </w:r>
      <w:r w:rsidR="0015102A">
        <w:rPr>
          <w:sz w:val="22"/>
          <w:szCs w:val="22"/>
          <w:lang w:val="fi-FI"/>
        </w:rPr>
        <w:t>ta</w:t>
      </w:r>
      <w:r>
        <w:rPr>
          <w:color w:val="auto"/>
          <w:sz w:val="22"/>
          <w:szCs w:val="22"/>
          <w:lang w:val="fi-FI"/>
        </w:rPr>
        <w:t>.&gt;</w:t>
      </w:r>
    </w:p>
    <w:p w:rsidR="0041613E" w14:paraId="48BE2CE3" w14:textId="77777777">
      <w:pPr>
        <w:pStyle w:val="Default"/>
        <w:rPr>
          <w:sz w:val="22"/>
          <w:szCs w:val="22"/>
          <w:lang w:val="fi-FI"/>
        </w:rPr>
      </w:pPr>
    </w:p>
    <w:p w:rsidR="0041613E" w14:paraId="42CCEF22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Eläimillä teh</w:t>
      </w:r>
      <w:r w:rsidR="00E13B5F">
        <w:rPr>
          <w:sz w:val="22"/>
          <w:szCs w:val="22"/>
          <w:lang w:val="fi-FI"/>
        </w:rPr>
        <w:t>dy</w:t>
      </w:r>
      <w:r>
        <w:rPr>
          <w:sz w:val="22"/>
          <w:szCs w:val="22"/>
          <w:lang w:val="fi-FI"/>
        </w:rPr>
        <w:t>issä tutkimuksissa ei ole havaittu lisääntymistoksisuutta (ks. kohta</w:t>
      </w:r>
      <w:r w:rsidR="0063127F">
        <w:rPr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5.3).</w:t>
      </w:r>
    </w:p>
    <w:p w:rsidR="0041613E" w14:paraId="4AFED00E" w14:textId="77777777">
      <w:pPr>
        <w:pStyle w:val="Default"/>
        <w:rPr>
          <w:color w:val="auto"/>
          <w:sz w:val="22"/>
          <w:szCs w:val="22"/>
          <w:lang w:val="fi-FI"/>
        </w:rPr>
      </w:pPr>
    </w:p>
    <w:p w:rsidR="0041613E" w14:paraId="2C8087B9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{Kauppanimen} käyttöä &lt;raskauden aikana&gt; &lt;{järjestyslukusana(t)} raskauskolmanneksen aikana&gt; voidaan tarvittaessa harkita.</w:t>
      </w:r>
    </w:p>
    <w:p w:rsidR="0041613E" w14:paraId="59E3877E" w14:textId="77777777">
      <w:pPr>
        <w:pStyle w:val="Default"/>
        <w:rPr>
          <w:color w:val="auto"/>
          <w:sz w:val="22"/>
          <w:szCs w:val="22"/>
          <w:lang w:val="fi-FI"/>
        </w:rPr>
      </w:pPr>
    </w:p>
    <w:p w:rsidR="0041613E" w14:paraId="08D1CAF6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b/>
          <w:bCs/>
          <w:iCs/>
          <w:color w:val="auto"/>
          <w:sz w:val="22"/>
          <w:szCs w:val="22"/>
          <w:lang w:val="fi-FI"/>
        </w:rPr>
        <w:t xml:space="preserve">[8] </w:t>
      </w:r>
      <w:r>
        <w:rPr>
          <w:color w:val="auto"/>
          <w:sz w:val="22"/>
          <w:szCs w:val="22"/>
          <w:lang w:val="fi-FI"/>
        </w:rPr>
        <w:t>&lt;Laajat tiedot (yli 1</w:t>
      </w:r>
      <w:r w:rsidR="0063127F">
        <w:rPr>
          <w:color w:val="auto"/>
          <w:sz w:val="22"/>
          <w:szCs w:val="22"/>
          <w:lang w:val="fi-FI"/>
        </w:rPr>
        <w:t> </w:t>
      </w:r>
      <w:r>
        <w:rPr>
          <w:color w:val="auto"/>
          <w:sz w:val="22"/>
          <w:szCs w:val="22"/>
          <w:lang w:val="fi-FI"/>
        </w:rPr>
        <w:t>000</w:t>
      </w:r>
      <w:r w:rsidR="0063127F">
        <w:rPr>
          <w:color w:val="auto"/>
          <w:sz w:val="22"/>
          <w:szCs w:val="22"/>
          <w:lang w:val="fi-FI"/>
        </w:rPr>
        <w:t> </w:t>
      </w:r>
      <w:r>
        <w:rPr>
          <w:color w:val="auto"/>
          <w:sz w:val="22"/>
          <w:szCs w:val="22"/>
          <w:lang w:val="fi-FI"/>
        </w:rPr>
        <w:t xml:space="preserve">raskaudesta) </w:t>
      </w:r>
      <w:r>
        <w:rPr>
          <w:sz w:val="22"/>
          <w:szCs w:val="22"/>
          <w:lang w:val="fi-FI"/>
        </w:rPr>
        <w:t>eivät viittaa siihen, että {vaikuttavalla aineella} olisi epämuodostumia aiheuttavaa</w:t>
      </w:r>
      <w:r w:rsidR="0015102A">
        <w:rPr>
          <w:sz w:val="22"/>
          <w:szCs w:val="22"/>
          <w:lang w:val="fi-FI"/>
        </w:rPr>
        <w:t xml:space="preserve"> tai</w:t>
      </w:r>
      <w:r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fetaalista</w:t>
      </w:r>
      <w:r w:rsidR="0015102A">
        <w:rPr>
          <w:sz w:val="22"/>
          <w:szCs w:val="22"/>
          <w:lang w:val="fi-FI"/>
        </w:rPr>
        <w:t>/</w:t>
      </w:r>
      <w:r>
        <w:rPr>
          <w:sz w:val="22"/>
          <w:szCs w:val="22"/>
          <w:lang w:val="fi-FI"/>
        </w:rPr>
        <w:t>neonataalista</w:t>
      </w:r>
      <w:r>
        <w:rPr>
          <w:sz w:val="22"/>
          <w:szCs w:val="22"/>
          <w:lang w:val="fi-FI"/>
        </w:rPr>
        <w:t xml:space="preserve"> toksisuutta</w:t>
      </w:r>
      <w:r>
        <w:rPr>
          <w:color w:val="auto"/>
          <w:sz w:val="22"/>
          <w:szCs w:val="22"/>
          <w:lang w:val="fi-FI"/>
        </w:rPr>
        <w:t>.&gt;</w:t>
      </w:r>
    </w:p>
    <w:p w:rsidR="0041613E" w14:paraId="7363FF34" w14:textId="77777777">
      <w:pPr>
        <w:pStyle w:val="Default"/>
        <w:rPr>
          <w:sz w:val="22"/>
          <w:szCs w:val="22"/>
          <w:lang w:val="fi-FI"/>
        </w:rPr>
      </w:pPr>
    </w:p>
    <w:p w:rsidR="0041613E" w14:paraId="5E4264CD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{Kauppanimeä} voidaan käyttää &lt;raskauden aikana&gt; &lt;{järjestyslukusana(t)} raskauskolmanneksen aikana&gt;, jos se on kliinisesti tarpeen.</w:t>
      </w:r>
    </w:p>
    <w:p w:rsidR="0041613E" w14:paraId="3421F081" w14:textId="77777777">
      <w:pPr>
        <w:pStyle w:val="Default"/>
        <w:rPr>
          <w:color w:val="auto"/>
          <w:sz w:val="22"/>
          <w:szCs w:val="22"/>
          <w:lang w:val="fi-FI"/>
        </w:rPr>
      </w:pPr>
    </w:p>
    <w:p w:rsidR="0041613E" w14:paraId="15144B26" w14:textId="77777777">
      <w:pPr>
        <w:pStyle w:val="Default"/>
        <w:rPr>
          <w:color w:val="auto"/>
          <w:sz w:val="22"/>
          <w:szCs w:val="22"/>
          <w:lang w:val="fi-FI"/>
        </w:rPr>
      </w:pPr>
      <w:r>
        <w:rPr>
          <w:b/>
          <w:bCs/>
          <w:iCs/>
          <w:color w:val="auto"/>
          <w:sz w:val="22"/>
          <w:szCs w:val="22"/>
          <w:lang w:val="fi-FI"/>
        </w:rPr>
        <w:t xml:space="preserve">[9] </w:t>
      </w:r>
      <w:r>
        <w:rPr>
          <w:color w:val="auto"/>
          <w:sz w:val="22"/>
          <w:szCs w:val="22"/>
          <w:lang w:val="fi-FI"/>
        </w:rPr>
        <w:t xml:space="preserve">&lt;Raskaudenaikaisia vaikutuksia ei ole odotettavissa, sillä systeeminen </w:t>
      </w:r>
      <w:r w:rsidR="0015102A">
        <w:rPr>
          <w:color w:val="auto"/>
          <w:sz w:val="22"/>
          <w:szCs w:val="22"/>
          <w:lang w:val="fi-FI"/>
        </w:rPr>
        <w:t xml:space="preserve">altistus </w:t>
      </w:r>
      <w:r>
        <w:rPr>
          <w:sz w:val="22"/>
          <w:szCs w:val="22"/>
          <w:lang w:val="fi-FI"/>
        </w:rPr>
        <w:t>{vaikuttava</w:t>
      </w:r>
      <w:r w:rsidR="0015102A">
        <w:rPr>
          <w:sz w:val="22"/>
          <w:szCs w:val="22"/>
          <w:lang w:val="fi-FI"/>
        </w:rPr>
        <w:t>lle</w:t>
      </w:r>
      <w:r>
        <w:rPr>
          <w:sz w:val="22"/>
          <w:szCs w:val="22"/>
          <w:lang w:val="fi-FI"/>
        </w:rPr>
        <w:t xml:space="preserve"> ainee</w:t>
      </w:r>
      <w:r w:rsidR="0015102A">
        <w:rPr>
          <w:sz w:val="22"/>
          <w:szCs w:val="22"/>
          <w:lang w:val="fi-FI"/>
        </w:rPr>
        <w:t>lle</w:t>
      </w:r>
      <w:r>
        <w:rPr>
          <w:sz w:val="22"/>
          <w:szCs w:val="22"/>
          <w:lang w:val="fi-FI"/>
        </w:rPr>
        <w:t>} on erittäin pieni</w:t>
      </w:r>
      <w:r>
        <w:rPr>
          <w:color w:val="auto"/>
          <w:sz w:val="22"/>
          <w:szCs w:val="22"/>
          <w:lang w:val="fi-FI"/>
        </w:rPr>
        <w:t>.&gt;</w:t>
      </w:r>
    </w:p>
    <w:p w:rsidR="0041613E" w14:paraId="4693B2D1" w14:textId="77777777">
      <w:pPr>
        <w:pStyle w:val="Default"/>
        <w:rPr>
          <w:color w:val="auto"/>
          <w:sz w:val="22"/>
          <w:szCs w:val="22"/>
          <w:lang w:val="fi-FI"/>
        </w:rPr>
      </w:pPr>
    </w:p>
    <w:p w:rsidR="0041613E" w14:paraId="2B3FD6BE" w14:textId="77777777">
      <w:pPr>
        <w:widowControl w:val="0"/>
        <w:rPr>
          <w:i/>
          <w:iCs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{Kauppanimeä} voidaan käyttää raskauden aikana. </w:t>
      </w:r>
      <w:r>
        <w:rPr>
          <w:i/>
          <w:iCs/>
          <w:color w:val="008000"/>
          <w:sz w:val="22"/>
          <w:szCs w:val="22"/>
          <w:lang w:val="fi-FI"/>
        </w:rPr>
        <w:t xml:space="preserve">[esim. lääkeaineet, joilla on kliinisesti osoitettu olevan erittäin pieni systeeminen altistus tai </w:t>
      </w:r>
      <w:r w:rsidR="0015102A">
        <w:rPr>
          <w:i/>
          <w:iCs/>
          <w:color w:val="008000"/>
          <w:sz w:val="22"/>
          <w:szCs w:val="22"/>
          <w:lang w:val="fi-FI"/>
        </w:rPr>
        <w:t xml:space="preserve">erittäin pieni </w:t>
      </w:r>
      <w:r>
        <w:rPr>
          <w:i/>
          <w:iCs/>
          <w:color w:val="008000"/>
          <w:sz w:val="22"/>
          <w:szCs w:val="22"/>
          <w:lang w:val="fi-FI"/>
        </w:rPr>
        <w:t>farmakodynaaminen</w:t>
      </w:r>
      <w:r>
        <w:rPr>
          <w:i/>
          <w:iCs/>
          <w:color w:val="008000"/>
          <w:sz w:val="22"/>
          <w:szCs w:val="22"/>
          <w:lang w:val="fi-FI"/>
        </w:rPr>
        <w:t xml:space="preserve"> systeeminen vaikutus]</w:t>
      </w:r>
    </w:p>
    <w:p w:rsidR="0041613E" w14:paraId="4B1DF032" w14:textId="77777777">
      <w:pPr>
        <w:widowControl w:val="0"/>
        <w:rPr>
          <w:i/>
          <w:iCs/>
          <w:sz w:val="22"/>
          <w:szCs w:val="22"/>
          <w:lang w:val="fi-FI"/>
        </w:rPr>
      </w:pPr>
    </w:p>
    <w:p w:rsidR="0041613E" w14:paraId="56947858" w14:textId="77777777">
      <w:pPr>
        <w:pStyle w:val="EndnoteText"/>
        <w:tabs>
          <w:tab w:val="clear" w:pos="567"/>
        </w:tabs>
        <w:rPr>
          <w:b/>
          <w:noProof/>
          <w:u w:val="single"/>
          <w:lang w:val="fi-FI"/>
        </w:rPr>
      </w:pPr>
      <w:r>
        <w:rPr>
          <w:i/>
          <w:iCs/>
          <w:szCs w:val="22"/>
          <w:lang w:val="fi-FI"/>
        </w:rPr>
        <w:t xml:space="preserve"> </w:t>
      </w:r>
      <w:r>
        <w:rPr>
          <w:noProof/>
          <w:lang w:val="fi-FI"/>
        </w:rPr>
        <w:br w:type="page"/>
      </w:r>
      <w:r>
        <w:rPr>
          <w:b/>
          <w:noProof/>
          <w:u w:val="single"/>
          <w:lang w:val="fi-FI"/>
        </w:rPr>
        <w:t xml:space="preserve"> </w:t>
      </w:r>
      <w:r>
        <w:rPr>
          <w:b/>
          <w:noProof/>
          <w:u w:val="single"/>
          <w:lang w:val="fi-FI"/>
        </w:rPr>
        <w:t>Imetys</w:t>
      </w:r>
    </w:p>
    <w:p w:rsidR="0041613E" w14:paraId="18D99B11" w14:textId="77777777">
      <w:pPr>
        <w:rPr>
          <w:noProof/>
          <w:sz w:val="22"/>
          <w:lang w:val="fi-FI"/>
        </w:rPr>
      </w:pPr>
    </w:p>
    <w:p w:rsidR="0041613E" w14:paraId="6F1E9F8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b/>
          <w:color w:val="000000"/>
          <w:sz w:val="22"/>
          <w:szCs w:val="22"/>
          <w:lang w:val="fi-FI" w:eastAsia="zh-CN"/>
        </w:rPr>
        <w:t xml:space="preserve">[1] </w:t>
      </w:r>
      <w:r>
        <w:rPr>
          <w:rFonts w:eastAsia="SimSun"/>
          <w:color w:val="000000"/>
          <w:sz w:val="22"/>
          <w:szCs w:val="22"/>
          <w:lang w:val="fi-FI" w:eastAsia="zh-CN"/>
        </w:rPr>
        <w:t>&lt;{Vaikuttava aine}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15102A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 w:rsidR="0015102A">
        <w:rPr>
          <w:rFonts w:eastAsia="SimSun"/>
          <w:color w:val="000000"/>
          <w:sz w:val="22"/>
          <w:szCs w:val="22"/>
          <w:lang w:val="fi-FI" w:eastAsia="zh-CN"/>
        </w:rPr>
        <w:t>m</w:t>
      </w:r>
      <w:r>
        <w:rPr>
          <w:rFonts w:eastAsia="SimSun"/>
          <w:color w:val="000000"/>
          <w:sz w:val="22"/>
          <w:szCs w:val="22"/>
          <w:lang w:val="fi-FI" w:eastAsia="zh-CN"/>
        </w:rPr>
        <w:t>etaboliitit</w:t>
      </w:r>
      <w:r w:rsidR="0015102A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15102A">
        <w:rPr>
          <w:rFonts w:eastAsia="SimSun"/>
          <w:color w:val="000000"/>
          <w:sz w:val="22"/>
          <w:szCs w:val="22"/>
          <w:lang w:val="fi-FI" w:eastAsia="zh-CN"/>
        </w:rPr>
        <w:t>&lt;</w:t>
      </w:r>
      <w:r>
        <w:rPr>
          <w:rFonts w:eastAsia="SimSun"/>
          <w:color w:val="000000"/>
          <w:sz w:val="22"/>
          <w:szCs w:val="22"/>
          <w:lang w:val="fi-FI" w:eastAsia="zh-CN"/>
        </w:rPr>
        <w:t>erittyy</w:t>
      </w:r>
      <w:r w:rsidR="0015102A">
        <w:rPr>
          <w:rFonts w:eastAsia="SimSun"/>
          <w:color w:val="000000"/>
          <w:sz w:val="22"/>
          <w:szCs w:val="22"/>
          <w:lang w:val="fi-FI" w:eastAsia="zh-CN"/>
        </w:rPr>
        <w:t>&gt;&lt;</w:t>
      </w:r>
      <w:r>
        <w:rPr>
          <w:rFonts w:eastAsia="SimSun"/>
          <w:color w:val="000000"/>
          <w:sz w:val="22"/>
          <w:szCs w:val="22"/>
          <w:lang w:val="fi-FI" w:eastAsia="zh-CN"/>
        </w:rPr>
        <w:t>erittyvät</w:t>
      </w:r>
      <w:r w:rsidR="0015102A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ihmisillä äidinmaitoon</w:t>
      </w:r>
      <w:r w:rsidR="00E35AC7">
        <w:rPr>
          <w:rFonts w:eastAsia="SimSun"/>
          <w:color w:val="000000"/>
          <w:sz w:val="22"/>
          <w:szCs w:val="22"/>
          <w:lang w:val="fi-FI" w:eastAsia="zh-CN"/>
        </w:rPr>
        <w:t>,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ja 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 xml:space="preserve">tämän 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on </w:t>
      </w:r>
      <w:r w:rsidR="00E7527E">
        <w:rPr>
          <w:rFonts w:eastAsia="SimSun"/>
          <w:color w:val="000000"/>
          <w:sz w:val="22"/>
          <w:szCs w:val="22"/>
          <w:lang w:val="fi-FI" w:eastAsia="zh-CN"/>
        </w:rPr>
        <w:t xml:space="preserve">todettu </w:t>
      </w:r>
      <w:r>
        <w:rPr>
          <w:rFonts w:eastAsia="SimSun"/>
          <w:color w:val="000000"/>
          <w:sz w:val="22"/>
          <w:szCs w:val="22"/>
          <w:lang w:val="fi-FI" w:eastAsia="zh-CN"/>
        </w:rPr>
        <w:t>vaikut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tavan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hoitoa saaneiden naisten imettämi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in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7E21D4">
        <w:rPr>
          <w:rFonts w:eastAsia="SimSun"/>
          <w:color w:val="000000"/>
          <w:sz w:val="22"/>
          <w:szCs w:val="22"/>
          <w:lang w:val="fi-FI" w:eastAsia="zh-CN"/>
        </w:rPr>
        <w:t>vauvoi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hin</w:t>
      </w:r>
      <w:r>
        <w:rPr>
          <w:rFonts w:eastAsia="SimSun"/>
          <w:color w:val="000000"/>
          <w:sz w:val="22"/>
          <w:szCs w:val="22"/>
          <w:lang w:val="fi-FI" w:eastAsia="zh-CN"/>
        </w:rPr>
        <w:t>.&gt;</w:t>
      </w:r>
    </w:p>
    <w:p w:rsidR="0041613E" w14:paraId="04DA313F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AE3549" w14:paraId="419FEA78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&lt;{Vaikuttavaa ainetta}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m</w:t>
      </w:r>
      <w:r>
        <w:rPr>
          <w:rFonts w:eastAsia="SimSun"/>
          <w:color w:val="000000"/>
          <w:sz w:val="22"/>
          <w:szCs w:val="22"/>
          <w:lang w:val="fi-FI" w:eastAsia="zh-CN"/>
        </w:rPr>
        <w:t>etaboliitteja</w:t>
      </w:r>
      <w:r w:rsidR="0063127F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on havaittu hoitoa saaneiden naisten imettämi</w:t>
      </w:r>
      <w:r w:rsidR="00947D93">
        <w:rPr>
          <w:rFonts w:eastAsia="SimSun"/>
          <w:color w:val="000000"/>
          <w:sz w:val="22"/>
          <w:szCs w:val="22"/>
          <w:lang w:val="fi-FI" w:eastAsia="zh-CN"/>
        </w:rPr>
        <w:t>ss</w:t>
      </w:r>
      <w:r>
        <w:rPr>
          <w:rFonts w:eastAsia="SimSun"/>
          <w:color w:val="000000"/>
          <w:sz w:val="22"/>
          <w:szCs w:val="22"/>
          <w:lang w:val="fi-FI" w:eastAsia="zh-CN"/>
        </w:rPr>
        <w:t>ä v</w:t>
      </w:r>
      <w:r w:rsidR="007E21D4">
        <w:rPr>
          <w:rFonts w:eastAsia="SimSun"/>
          <w:color w:val="000000"/>
          <w:sz w:val="22"/>
          <w:szCs w:val="22"/>
          <w:lang w:val="fi-FI" w:eastAsia="zh-CN"/>
        </w:rPr>
        <w:t>auvoi</w:t>
      </w:r>
      <w:r w:rsidR="00947D93">
        <w:rPr>
          <w:rFonts w:eastAsia="SimSun"/>
          <w:color w:val="000000"/>
          <w:sz w:val="22"/>
          <w:szCs w:val="22"/>
          <w:lang w:val="fi-FI" w:eastAsia="zh-CN"/>
        </w:rPr>
        <w:t>ss</w:t>
      </w:r>
      <w:r w:rsidR="007E21D4">
        <w:rPr>
          <w:rFonts w:eastAsia="SimSun"/>
          <w:color w:val="000000"/>
          <w:sz w:val="22"/>
          <w:szCs w:val="22"/>
          <w:lang w:val="fi-FI" w:eastAsia="zh-CN"/>
        </w:rPr>
        <w:t>a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. &lt;{Vaikuttavan aineen} vaikutuksia </w:t>
      </w:r>
      <w:r w:rsidR="007E21D4">
        <w:rPr>
          <w:rFonts w:eastAsia="SimSun"/>
          <w:color w:val="000000"/>
          <w:sz w:val="22"/>
          <w:szCs w:val="22"/>
          <w:lang w:val="fi-FI" w:eastAsia="zh-CN"/>
        </w:rPr>
        <w:t>imetettävään vauvaan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ei tunneta.&gt;</w:t>
      </w:r>
    </w:p>
    <w:p w:rsidR="00AE3549" w14:paraId="2EF2DA5B" w14:textId="77777777">
      <w:pPr>
        <w:autoSpaceDE w:val="0"/>
        <w:autoSpaceDN w:val="0"/>
        <w:adjustRightInd w:val="0"/>
        <w:rPr>
          <w:rFonts w:eastAsia="SimSun"/>
          <w:i/>
          <w:iCs/>
          <w:color w:val="000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35AFA9F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V</w:t>
      </w:r>
      <w:r>
        <w:rPr>
          <w:rFonts w:eastAsia="SimSun"/>
          <w:color w:val="000000"/>
          <w:sz w:val="22"/>
          <w:szCs w:val="22"/>
          <w:lang w:val="fi-FI" w:eastAsia="zh-CN"/>
        </w:rPr>
        <w:t>aikuttavan aineen} vaikutuksista</w:t>
      </w:r>
      <w:r w:rsidR="00EB143A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7E21D4">
        <w:rPr>
          <w:rFonts w:eastAsia="SimSun"/>
          <w:color w:val="000000"/>
          <w:sz w:val="22"/>
          <w:szCs w:val="22"/>
          <w:lang w:val="fi-FI" w:eastAsia="zh-CN"/>
        </w:rPr>
        <w:t>imetettävään vauvaan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 xml:space="preserve"> ei ole riittävästi tietoja</w:t>
      </w:r>
      <w:r>
        <w:rPr>
          <w:rFonts w:eastAsia="SimSun"/>
          <w:color w:val="000000"/>
          <w:sz w:val="22"/>
          <w:szCs w:val="22"/>
          <w:lang w:val="fi-FI" w:eastAsia="zh-CN"/>
        </w:rPr>
        <w:t>.&gt;&gt;</w:t>
      </w:r>
    </w:p>
    <w:p w:rsidR="0041613E" w14:paraId="2F17C7C3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3E5760A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&lt;{Vaikuttava</w:t>
      </w:r>
      <w:r w:rsidR="002B02E7">
        <w:rPr>
          <w:rFonts w:eastAsia="SimSun"/>
          <w:color w:val="000000"/>
          <w:sz w:val="22"/>
          <w:szCs w:val="22"/>
          <w:lang w:val="fi-FI" w:eastAsia="zh-CN"/>
        </w:rPr>
        <w:t>a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ainetta}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m</w:t>
      </w:r>
      <w:r>
        <w:rPr>
          <w:rFonts w:eastAsia="SimSun"/>
          <w:color w:val="000000"/>
          <w:sz w:val="22"/>
          <w:szCs w:val="22"/>
          <w:lang w:val="fi-FI" w:eastAsia="zh-CN"/>
        </w:rPr>
        <w:t>etaboliitteja</w:t>
      </w:r>
      <w:r w:rsidR="006C3E61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erittyy ihmisillä äidinmaitoon niin paljon, että vaikutukset imetettyyn </w:t>
      </w:r>
      <w:r w:rsidR="007E21D4">
        <w:rPr>
          <w:rFonts w:eastAsia="SimSun"/>
          <w:color w:val="000000"/>
          <w:sz w:val="22"/>
          <w:szCs w:val="22"/>
          <w:lang w:val="fi-FI" w:eastAsia="zh-CN"/>
        </w:rPr>
        <w:t>vauvaan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ovat todennäköisiä.&gt;</w:t>
      </w:r>
    </w:p>
    <w:p w:rsidR="0041613E" w14:paraId="3924A8B6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</w:p>
    <w:p w:rsidR="006C3E61" w14:paraId="4E691C1E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&lt;{Kauppanimen} käyttö imetyksen aikana on vasta-aiheista (ks. kohta 4.3)</w:t>
      </w:r>
      <w:r w:rsidR="0063127F">
        <w:rPr>
          <w:rFonts w:eastAsia="SimSun"/>
          <w:color w:val="000000"/>
          <w:sz w:val="22"/>
          <w:szCs w:val="22"/>
          <w:lang w:val="fi-FI" w:eastAsia="zh-CN"/>
        </w:rPr>
        <w:t>.</w:t>
      </w:r>
      <w:r>
        <w:rPr>
          <w:rFonts w:eastAsia="SimSun"/>
          <w:color w:val="000000"/>
          <w:sz w:val="22"/>
          <w:szCs w:val="22"/>
          <w:lang w:val="fi-FI" w:eastAsia="zh-CN"/>
        </w:rPr>
        <w:t>&gt;</w:t>
      </w:r>
    </w:p>
    <w:p w:rsidR="006C3E61" w14:paraId="3168881C" w14:textId="77777777">
      <w:pPr>
        <w:autoSpaceDE w:val="0"/>
        <w:autoSpaceDN w:val="0"/>
        <w:adjustRightInd w:val="0"/>
        <w:rPr>
          <w:rFonts w:eastAsia="SimSun"/>
          <w:i/>
          <w:iCs/>
          <w:color w:val="000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123A728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&lt;{Kauppanimeä} ei pidä käyttää imetyksen aikana.&gt;</w:t>
      </w:r>
    </w:p>
    <w:p w:rsidR="0041613E" w14:paraId="6747EB59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4D1C946A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&lt;Imetys on lopetettava {Kauppanimi}-hoidon ajaksi.&gt;</w:t>
      </w:r>
    </w:p>
    <w:p w:rsidR="0041613E" w14:paraId="5C76939A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4C0966C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&lt;On päätettävä, lopetetaanko imetys vai pidättäydytäänkö {Kauppanimi}-hoidosta, ottaen huomioon imetyksen hyödyt lapselle ja hoidosta koituvat hyödyt äidille.&gt;</w:t>
      </w:r>
    </w:p>
    <w:p w:rsidR="0041613E" w14:paraId="1FB855A8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</w:p>
    <w:p w:rsidR="0041613E" w14:paraId="7DBAC972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b/>
          <w:color w:val="000000"/>
          <w:sz w:val="22"/>
          <w:szCs w:val="22"/>
          <w:lang w:val="fi-FI" w:eastAsia="zh-CN"/>
        </w:rPr>
        <w:t xml:space="preserve">[2] 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&lt;Ei tiedetä, 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&lt;</w:t>
      </w:r>
      <w:r>
        <w:rPr>
          <w:rFonts w:eastAsia="SimSun"/>
          <w:color w:val="000000"/>
          <w:sz w:val="22"/>
          <w:szCs w:val="22"/>
          <w:lang w:val="fi-FI" w:eastAsia="zh-CN"/>
        </w:rPr>
        <w:t>erittyykö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&gt;&lt;</w:t>
      </w:r>
      <w:r>
        <w:rPr>
          <w:rFonts w:eastAsia="SimSun"/>
          <w:color w:val="000000"/>
          <w:sz w:val="22"/>
          <w:szCs w:val="22"/>
          <w:lang w:val="fi-FI" w:eastAsia="zh-CN"/>
        </w:rPr>
        <w:t>erittyvätkö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{vaikuttava aine}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>
        <w:rPr>
          <w:rFonts w:eastAsia="SimSun"/>
          <w:color w:val="000000"/>
          <w:sz w:val="22"/>
          <w:szCs w:val="22"/>
          <w:lang w:val="fi-FI" w:eastAsia="zh-CN"/>
        </w:rPr>
        <w:t>metaboliitit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ihmisillä äidinmaitoon.&gt;</w:t>
      </w:r>
    </w:p>
    <w:p w:rsidR="0041613E" w14:paraId="01CF1C32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01794E5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&lt;Ei ole riittävästi tietoa {vaikuttavan aineen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>
        <w:rPr>
          <w:rFonts w:eastAsia="SimSun"/>
          <w:color w:val="000000"/>
          <w:sz w:val="22"/>
          <w:szCs w:val="22"/>
          <w:lang w:val="fi-FI" w:eastAsia="zh-CN"/>
        </w:rPr>
        <w:t>metaboliittien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erittymisestä äidinmaitoon</w:t>
      </w:r>
      <w:r w:rsidR="00430C91">
        <w:rPr>
          <w:rFonts w:eastAsia="SimSun"/>
          <w:color w:val="000000"/>
          <w:sz w:val="22"/>
          <w:szCs w:val="22"/>
          <w:lang w:val="fi-FI" w:eastAsia="zh-CN"/>
        </w:rPr>
        <w:t xml:space="preserve"> ihmisillä</w:t>
      </w:r>
      <w:r w:rsidR="003B06FA">
        <w:rPr>
          <w:rFonts w:eastAsia="SimSun"/>
          <w:color w:val="000000"/>
          <w:sz w:val="22"/>
          <w:szCs w:val="22"/>
          <w:lang w:val="fi-FI" w:eastAsia="zh-CN"/>
        </w:rPr>
        <w:t>.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&gt; </w:t>
      </w:r>
    </w:p>
    <w:p w:rsidR="0041613E" w14:paraId="25BFC8A3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4980DBF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&lt;Ei ole riittävästi tietoa {vaikuttavan aineen}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430C91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>
        <w:rPr>
          <w:rFonts w:eastAsia="SimSun"/>
          <w:color w:val="000000"/>
          <w:sz w:val="22"/>
          <w:szCs w:val="22"/>
          <w:lang w:val="fi-FI" w:eastAsia="zh-CN"/>
        </w:rPr>
        <w:t>metaboliittien</w:t>
      </w:r>
      <w:r w:rsidR="00430C91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erittymisestä maitoon koe-eläimillä.&gt; </w:t>
      </w:r>
    </w:p>
    <w:p w:rsidR="0041613E" w14:paraId="6F82853A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7D3DEDF7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 xml:space="preserve">&lt;Olemassa olevat </w:t>
      </w:r>
      <w:r>
        <w:rPr>
          <w:rFonts w:eastAsia="SimSun"/>
          <w:color w:val="000000"/>
          <w:sz w:val="22"/>
          <w:szCs w:val="22"/>
          <w:lang w:val="fi-FI" w:eastAsia="zh-CN"/>
        </w:rPr>
        <w:t>farmakokineettiset</w:t>
      </w:r>
      <w:r>
        <w:rPr>
          <w:rFonts w:eastAsia="SimSun"/>
          <w:color w:val="000000"/>
          <w:sz w:val="22"/>
          <w:szCs w:val="22"/>
          <w:lang w:val="fi-FI" w:eastAsia="zh-CN"/>
        </w:rPr>
        <w:t>/toksikologiset tiedot koe-eläimistä ovat osoittaneet {vaikuttavan aineen}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>
        <w:rPr>
          <w:rFonts w:eastAsia="SimSun"/>
          <w:color w:val="000000"/>
          <w:sz w:val="22"/>
          <w:szCs w:val="22"/>
          <w:lang w:val="fi-FI" w:eastAsia="zh-CN"/>
        </w:rPr>
        <w:t>metaboliittien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erittyvän maitoon (ks. lisätietoja kohdasta</w:t>
      </w:r>
      <w:r w:rsidR="0063127F">
        <w:rPr>
          <w:rFonts w:eastAsia="SimSun"/>
          <w:color w:val="000000"/>
          <w:sz w:val="22"/>
          <w:szCs w:val="22"/>
          <w:lang w:val="fi-FI" w:eastAsia="zh-CN"/>
        </w:rPr>
        <w:t> </w:t>
      </w:r>
      <w:r>
        <w:rPr>
          <w:rFonts w:eastAsia="SimSun"/>
          <w:color w:val="000000"/>
          <w:sz w:val="22"/>
          <w:szCs w:val="22"/>
          <w:lang w:val="fi-FI" w:eastAsia="zh-CN"/>
        </w:rPr>
        <w:t>5.3).&gt;</w:t>
      </w:r>
    </w:p>
    <w:p w:rsidR="0041613E" w14:paraId="4BDF0C26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46E1EB8A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&lt;Fysikaalis-kemialliset tiedot viittaavat {vaikuttavan aineen}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>
        <w:rPr>
          <w:rFonts w:eastAsia="SimSun"/>
          <w:color w:val="000000"/>
          <w:sz w:val="22"/>
          <w:szCs w:val="22"/>
          <w:lang w:val="fi-FI" w:eastAsia="zh-CN"/>
        </w:rPr>
        <w:t>metaboliittien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erittymiseen 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 xml:space="preserve">äidinmaitoon </w:t>
      </w:r>
      <w:r>
        <w:rPr>
          <w:rFonts w:eastAsia="SimSun"/>
          <w:color w:val="000000"/>
          <w:sz w:val="22"/>
          <w:szCs w:val="22"/>
          <w:lang w:val="fi-FI" w:eastAsia="zh-CN"/>
        </w:rPr>
        <w:t>ihmisillä.&gt;</w:t>
      </w:r>
    </w:p>
    <w:p w:rsidR="0041613E" w14:paraId="6415EFE3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</w:p>
    <w:p w:rsidR="0041613E" w14:paraId="38A0C0BD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Imetettävään vauvaan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kohdistuvia riskejä ei voida sulkea pois.</w:t>
      </w:r>
    </w:p>
    <w:p w:rsidR="0041613E" w14:paraId="0A0EF45F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</w:p>
    <w:p w:rsidR="006C3E61" w14:paraId="7AC18E97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&lt;{Kauppanimen}käyttö imetyksen aikana on vasta-aiheista (ks. kohta</w:t>
      </w:r>
      <w:r w:rsidR="0063127F">
        <w:rPr>
          <w:rFonts w:eastAsia="SimSun"/>
          <w:color w:val="000000"/>
          <w:sz w:val="22"/>
          <w:szCs w:val="22"/>
          <w:lang w:val="fi-FI" w:eastAsia="zh-CN"/>
        </w:rPr>
        <w:t> </w:t>
      </w:r>
      <w:r>
        <w:rPr>
          <w:rFonts w:eastAsia="SimSun"/>
          <w:color w:val="000000"/>
          <w:sz w:val="22"/>
          <w:szCs w:val="22"/>
          <w:lang w:val="fi-FI" w:eastAsia="zh-CN"/>
        </w:rPr>
        <w:t>4.3).&gt;</w:t>
      </w:r>
    </w:p>
    <w:p w:rsidR="006C3E61" w14:paraId="6E882BE4" w14:textId="77777777">
      <w:pPr>
        <w:autoSpaceDE w:val="0"/>
        <w:autoSpaceDN w:val="0"/>
        <w:adjustRightInd w:val="0"/>
        <w:rPr>
          <w:rFonts w:eastAsia="SimSun"/>
          <w:i/>
          <w:iCs/>
          <w:color w:val="000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7908BF8A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&lt;{Kauppanimeä} ei pidä käyttää imetyksen aikana.&gt;</w:t>
      </w:r>
    </w:p>
    <w:p w:rsidR="0041613E" w14:paraId="5FA8F8C2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705C0C68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&lt;Imetys on lopetettava {Kauppanimi}-hoidon ajaksi.&gt;</w:t>
      </w:r>
    </w:p>
    <w:p w:rsidR="0041613E" w14:paraId="1654DB22" w14:textId="77777777">
      <w:pPr>
        <w:autoSpaceDE w:val="0"/>
        <w:autoSpaceDN w:val="0"/>
        <w:adjustRightInd w:val="0"/>
        <w:rPr>
          <w:rFonts w:eastAsia="SimSun"/>
          <w:i/>
          <w:iCs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506769D0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&lt;On päätettävä, lopetetaanko imetys vai pidättäydytäänkö {Kauppanimi}-hoidosta, ottaen huomioon imetyksen hyödyt lapselle ja hoidosta koituvat hyödyt äidille.&gt;</w:t>
      </w:r>
    </w:p>
    <w:p w:rsidR="0041613E" w14:paraId="2A532ED3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</w:p>
    <w:p w:rsidR="0041613E" w14:paraId="54381B75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b/>
          <w:color w:val="000000"/>
          <w:sz w:val="22"/>
          <w:szCs w:val="22"/>
          <w:lang w:val="fi-FI" w:eastAsia="zh-CN"/>
        </w:rPr>
        <w:t>[3]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&lt;{Vaikuttava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n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ainee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n</w:t>
      </w:r>
      <w:r>
        <w:rPr>
          <w:rFonts w:eastAsia="SimSun"/>
          <w:color w:val="000000"/>
          <w:sz w:val="22"/>
          <w:szCs w:val="22"/>
          <w:lang w:val="fi-FI" w:eastAsia="zh-CN"/>
        </w:rPr>
        <w:t>} ei ole osoitettu vaikut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tavan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hoitoa saaneiden naisten imettämiin </w:t>
      </w:r>
      <w:r w:rsidR="007E21D4">
        <w:rPr>
          <w:rFonts w:eastAsia="SimSun"/>
          <w:color w:val="000000"/>
          <w:sz w:val="22"/>
          <w:szCs w:val="22"/>
          <w:lang w:val="fi-FI" w:eastAsia="zh-CN"/>
        </w:rPr>
        <w:t>vauvoihin</w:t>
      </w:r>
      <w:r>
        <w:rPr>
          <w:rFonts w:eastAsia="SimSun"/>
          <w:color w:val="000000"/>
          <w:sz w:val="22"/>
          <w:szCs w:val="22"/>
          <w:lang w:val="fi-FI" w:eastAsia="zh-CN"/>
        </w:rPr>
        <w:t>.&gt;</w:t>
      </w:r>
    </w:p>
    <w:p w:rsidR="0041613E" w14:paraId="07824A4C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2C690394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Vaikutuksia imetettäviin vauvoihin e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i ole odotettavissa, sillä imettävän naisen systeeminen 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altistus</w:t>
      </w:r>
      <w:r w:rsidR="00E7527E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fi-FI" w:eastAsia="zh-CN"/>
        </w:rPr>
        <w:t>{vaikuttava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lle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ainee</w:t>
      </w:r>
      <w:r w:rsidR="00425784">
        <w:rPr>
          <w:rFonts w:eastAsia="SimSun"/>
          <w:color w:val="000000"/>
          <w:sz w:val="22"/>
          <w:szCs w:val="22"/>
          <w:lang w:val="fi-FI" w:eastAsia="zh-CN"/>
        </w:rPr>
        <w:t>lle</w:t>
      </w:r>
      <w:r>
        <w:rPr>
          <w:rFonts w:eastAsia="SimSun"/>
          <w:color w:val="000000"/>
          <w:sz w:val="22"/>
          <w:szCs w:val="22"/>
          <w:lang w:val="fi-FI" w:eastAsia="zh-CN"/>
        </w:rPr>
        <w:t>} on erittäin pieni.&gt;</w:t>
      </w:r>
    </w:p>
    <w:p w:rsidR="0041613E" w14:paraId="53BB008F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481145D7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&lt;{Vaikuttavaa ainetta}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>
        <w:rPr>
          <w:rFonts w:eastAsia="SimSun"/>
          <w:color w:val="000000"/>
          <w:sz w:val="22"/>
          <w:szCs w:val="22"/>
          <w:lang w:val="fi-FI" w:eastAsia="zh-CN"/>
        </w:rPr>
        <w:t>metaboliitteja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ei ole havaittu hoitoa saaneiden naisten imettämien </w:t>
      </w:r>
      <w:r w:rsidR="004B06E6">
        <w:rPr>
          <w:rFonts w:eastAsia="SimSun"/>
          <w:color w:val="000000"/>
          <w:sz w:val="22"/>
          <w:szCs w:val="22"/>
          <w:lang w:val="fi-FI" w:eastAsia="zh-CN"/>
        </w:rPr>
        <w:t>vauvojen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plasmassa.&gt;</w:t>
      </w:r>
    </w:p>
    <w:p w:rsidR="0041613E" w14:paraId="59B1256A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7BF54B5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&lt;{Vaikuttava aine}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>
        <w:rPr>
          <w:rFonts w:eastAsia="SimSun"/>
          <w:color w:val="000000"/>
          <w:sz w:val="22"/>
          <w:szCs w:val="22"/>
          <w:lang w:val="fi-FI" w:eastAsia="zh-CN"/>
        </w:rPr>
        <w:t>metaboliitit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&lt;</w:t>
      </w:r>
      <w:r>
        <w:rPr>
          <w:rFonts w:eastAsia="SimSun"/>
          <w:color w:val="000000"/>
          <w:sz w:val="22"/>
          <w:szCs w:val="22"/>
          <w:lang w:val="fi-FI" w:eastAsia="zh-CN"/>
        </w:rPr>
        <w:t>ei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&gt;&lt;</w:t>
      </w:r>
      <w:r>
        <w:rPr>
          <w:rFonts w:eastAsia="SimSun"/>
          <w:color w:val="000000"/>
          <w:sz w:val="22"/>
          <w:szCs w:val="22"/>
          <w:lang w:val="fi-FI" w:eastAsia="zh-CN"/>
        </w:rPr>
        <w:t>eivät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erity ihmisillä äidinmaitoon.&gt;</w:t>
      </w:r>
    </w:p>
    <w:p w:rsidR="0041613E" w14:paraId="0C574D47" w14:textId="77777777">
      <w:pPr>
        <w:autoSpaceDE w:val="0"/>
        <w:autoSpaceDN w:val="0"/>
        <w:adjustRightInd w:val="0"/>
        <w:rPr>
          <w:rFonts w:eastAsia="SimSun"/>
          <w:color w:val="008000"/>
          <w:sz w:val="22"/>
          <w:szCs w:val="22"/>
          <w:lang w:val="fi-FI" w:eastAsia="zh-CN"/>
        </w:rPr>
      </w:pPr>
      <w:r>
        <w:rPr>
          <w:rFonts w:eastAsia="SimSun"/>
          <w:i/>
          <w:iCs/>
          <w:color w:val="008000"/>
          <w:sz w:val="22"/>
          <w:szCs w:val="22"/>
          <w:lang w:val="fi-FI" w:eastAsia="zh-CN"/>
        </w:rPr>
        <w:t>[tai]</w:t>
      </w:r>
    </w:p>
    <w:p w:rsidR="0041613E" w14:paraId="0C3C512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&lt;{Vaikuttava aine}</w:t>
      </w:r>
      <w:r w:rsidR="00C247B4"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 xml:space="preserve">&lt;ja/tai sen </w:t>
      </w:r>
      <w:r>
        <w:rPr>
          <w:rFonts w:eastAsia="SimSun"/>
          <w:color w:val="000000"/>
          <w:sz w:val="22"/>
          <w:szCs w:val="22"/>
          <w:lang w:val="fi-FI" w:eastAsia="zh-CN"/>
        </w:rPr>
        <w:t>metaboliitit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&lt;</w:t>
      </w:r>
      <w:r>
        <w:rPr>
          <w:rFonts w:eastAsia="SimSun"/>
          <w:color w:val="000000"/>
          <w:sz w:val="22"/>
          <w:szCs w:val="22"/>
          <w:lang w:val="fi-FI" w:eastAsia="zh-CN"/>
        </w:rPr>
        <w:t>erittyy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&gt;&lt;</w:t>
      </w:r>
      <w:r>
        <w:rPr>
          <w:rFonts w:eastAsia="SimSun"/>
          <w:color w:val="000000"/>
          <w:sz w:val="22"/>
          <w:szCs w:val="22"/>
          <w:lang w:val="fi-FI" w:eastAsia="zh-CN"/>
        </w:rPr>
        <w:t>erittyvät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>&gt;</w:t>
      </w:r>
      <w:r>
        <w:rPr>
          <w:rFonts w:eastAsia="SimSun"/>
          <w:color w:val="000000"/>
          <w:sz w:val="22"/>
          <w:szCs w:val="22"/>
          <w:lang w:val="fi-FI" w:eastAsia="zh-CN"/>
        </w:rPr>
        <w:t xml:space="preserve"> ihmisillä äidinmaitoon, mutta {Kauppanimen} hoitoannoksia käytettäessä ei ole odotettavissa vaikutuksia </w:t>
      </w:r>
      <w:r w:rsidR="009314A8">
        <w:rPr>
          <w:rFonts w:eastAsia="SimSun"/>
          <w:color w:val="000000"/>
          <w:sz w:val="22"/>
          <w:szCs w:val="22"/>
          <w:lang w:val="fi-FI" w:eastAsia="zh-CN"/>
        </w:rPr>
        <w:t xml:space="preserve">imetettyihin </w:t>
      </w:r>
      <w:r w:rsidR="00C748EE">
        <w:rPr>
          <w:rFonts w:eastAsia="SimSun"/>
          <w:color w:val="000000"/>
          <w:sz w:val="22"/>
          <w:szCs w:val="22"/>
          <w:lang w:val="fi-FI" w:eastAsia="zh-CN"/>
        </w:rPr>
        <w:t>vauvoihin</w:t>
      </w:r>
      <w:r>
        <w:rPr>
          <w:rFonts w:eastAsia="SimSun"/>
          <w:color w:val="000000"/>
          <w:sz w:val="22"/>
          <w:szCs w:val="22"/>
          <w:lang w:val="fi-FI" w:eastAsia="zh-CN"/>
        </w:rPr>
        <w:t>.&gt;</w:t>
      </w:r>
    </w:p>
    <w:p w:rsidR="0041613E" w14:paraId="0102B731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</w:p>
    <w:p w:rsidR="0041613E" w14:paraId="603A7ABC" w14:textId="77777777">
      <w:pPr>
        <w:autoSpaceDE w:val="0"/>
        <w:autoSpaceDN w:val="0"/>
        <w:adjustRightInd w:val="0"/>
        <w:rPr>
          <w:rFonts w:eastAsia="SimSun"/>
          <w:color w:val="000000"/>
          <w:sz w:val="22"/>
          <w:szCs w:val="22"/>
          <w:lang w:val="fi-FI" w:eastAsia="zh-CN"/>
        </w:rPr>
      </w:pPr>
      <w:r>
        <w:rPr>
          <w:rFonts w:eastAsia="SimSun"/>
          <w:color w:val="000000"/>
          <w:sz w:val="22"/>
          <w:szCs w:val="22"/>
          <w:lang w:val="fi-FI" w:eastAsia="zh-CN"/>
        </w:rPr>
        <w:t>{Kauppanimeä} voidaan käyttää imetyksen aikana.</w:t>
      </w:r>
    </w:p>
    <w:p w:rsidR="0041613E" w14:paraId="3E837762" w14:textId="77777777">
      <w:pPr>
        <w:rPr>
          <w:noProof/>
          <w:sz w:val="22"/>
          <w:lang w:val="fi-FI"/>
        </w:rPr>
      </w:pPr>
    </w:p>
    <w:p w:rsidR="0041613E" w:rsidRPr="00EA1A75" w14:paraId="5487BDEC" w14:textId="77777777">
      <w:pPr>
        <w:rPr>
          <w:lang w:val="fi-FI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13E" w14:paraId="44A80EA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13E" w14:paraId="202A5FD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13E" w14:paraId="75A7545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13E" w14:paraId="158E3A8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13E" w14:paraId="649F100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13E" w14:paraId="7E7362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C8"/>
    <w:rsid w:val="00012D3E"/>
    <w:rsid w:val="0004415D"/>
    <w:rsid w:val="00051578"/>
    <w:rsid w:val="00057233"/>
    <w:rsid w:val="000A2F4E"/>
    <w:rsid w:val="000C4841"/>
    <w:rsid w:val="00120F83"/>
    <w:rsid w:val="0015102A"/>
    <w:rsid w:val="001544EB"/>
    <w:rsid w:val="001644D0"/>
    <w:rsid w:val="0018132D"/>
    <w:rsid w:val="001901E8"/>
    <w:rsid w:val="001C401C"/>
    <w:rsid w:val="001F5650"/>
    <w:rsid w:val="0021052A"/>
    <w:rsid w:val="00267134"/>
    <w:rsid w:val="00276536"/>
    <w:rsid w:val="002777D2"/>
    <w:rsid w:val="00290D04"/>
    <w:rsid w:val="002B02E7"/>
    <w:rsid w:val="002C1E6C"/>
    <w:rsid w:val="002D530D"/>
    <w:rsid w:val="002F3ACE"/>
    <w:rsid w:val="00363CE8"/>
    <w:rsid w:val="00393027"/>
    <w:rsid w:val="003A2868"/>
    <w:rsid w:val="003B06FA"/>
    <w:rsid w:val="003B6230"/>
    <w:rsid w:val="003D21AF"/>
    <w:rsid w:val="00414A39"/>
    <w:rsid w:val="0041613E"/>
    <w:rsid w:val="00425784"/>
    <w:rsid w:val="0043084A"/>
    <w:rsid w:val="00430C91"/>
    <w:rsid w:val="00443D57"/>
    <w:rsid w:val="00450BBC"/>
    <w:rsid w:val="004B06E6"/>
    <w:rsid w:val="004C5380"/>
    <w:rsid w:val="00501A7D"/>
    <w:rsid w:val="00523AF1"/>
    <w:rsid w:val="00523D83"/>
    <w:rsid w:val="00544D71"/>
    <w:rsid w:val="00563944"/>
    <w:rsid w:val="00567DE7"/>
    <w:rsid w:val="005C4A29"/>
    <w:rsid w:val="00613F9D"/>
    <w:rsid w:val="0063127F"/>
    <w:rsid w:val="00634C55"/>
    <w:rsid w:val="00637A90"/>
    <w:rsid w:val="00672B60"/>
    <w:rsid w:val="006947E7"/>
    <w:rsid w:val="006A75B1"/>
    <w:rsid w:val="006B6CD8"/>
    <w:rsid w:val="006C3E61"/>
    <w:rsid w:val="006D7F3C"/>
    <w:rsid w:val="006F56EA"/>
    <w:rsid w:val="0071679C"/>
    <w:rsid w:val="00743731"/>
    <w:rsid w:val="007A2C99"/>
    <w:rsid w:val="007E21D4"/>
    <w:rsid w:val="007E6702"/>
    <w:rsid w:val="00803EF5"/>
    <w:rsid w:val="00813781"/>
    <w:rsid w:val="00861179"/>
    <w:rsid w:val="008A21E4"/>
    <w:rsid w:val="008B0CA1"/>
    <w:rsid w:val="008B658E"/>
    <w:rsid w:val="008F6DFF"/>
    <w:rsid w:val="0090582C"/>
    <w:rsid w:val="009314A8"/>
    <w:rsid w:val="00937B00"/>
    <w:rsid w:val="00947D93"/>
    <w:rsid w:val="00956E51"/>
    <w:rsid w:val="009A552F"/>
    <w:rsid w:val="009D64B2"/>
    <w:rsid w:val="009D66FD"/>
    <w:rsid w:val="00A25769"/>
    <w:rsid w:val="00A36224"/>
    <w:rsid w:val="00A57DC9"/>
    <w:rsid w:val="00A63048"/>
    <w:rsid w:val="00A70E1D"/>
    <w:rsid w:val="00A764C6"/>
    <w:rsid w:val="00A81764"/>
    <w:rsid w:val="00AA1B51"/>
    <w:rsid w:val="00AA1EBE"/>
    <w:rsid w:val="00AC577C"/>
    <w:rsid w:val="00AE3549"/>
    <w:rsid w:val="00AE6720"/>
    <w:rsid w:val="00B16492"/>
    <w:rsid w:val="00B9459C"/>
    <w:rsid w:val="00BD4FED"/>
    <w:rsid w:val="00C176F1"/>
    <w:rsid w:val="00C247B4"/>
    <w:rsid w:val="00C27726"/>
    <w:rsid w:val="00C5258A"/>
    <w:rsid w:val="00C748EE"/>
    <w:rsid w:val="00C87562"/>
    <w:rsid w:val="00CB4053"/>
    <w:rsid w:val="00CE4C0C"/>
    <w:rsid w:val="00D12A73"/>
    <w:rsid w:val="00D6153E"/>
    <w:rsid w:val="00D634C8"/>
    <w:rsid w:val="00D86953"/>
    <w:rsid w:val="00D95317"/>
    <w:rsid w:val="00DB3FFF"/>
    <w:rsid w:val="00DF3920"/>
    <w:rsid w:val="00E0533F"/>
    <w:rsid w:val="00E13B5F"/>
    <w:rsid w:val="00E24C98"/>
    <w:rsid w:val="00E30761"/>
    <w:rsid w:val="00E35AC7"/>
    <w:rsid w:val="00E7527E"/>
    <w:rsid w:val="00EA1A75"/>
    <w:rsid w:val="00EA665E"/>
    <w:rsid w:val="00EB143A"/>
    <w:rsid w:val="00EF1F3B"/>
    <w:rsid w:val="00F17EFB"/>
    <w:rsid w:val="00F25205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31250D-80D3-44F7-A3B8-A3D04C55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C8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D634C8"/>
    <w:pPr>
      <w:tabs>
        <w:tab w:val="left" w:pos="567"/>
      </w:tabs>
    </w:pPr>
    <w:rPr>
      <w:sz w:val="22"/>
    </w:rPr>
  </w:style>
  <w:style w:type="paragraph" w:customStyle="1" w:styleId="Default">
    <w:name w:val="Default"/>
    <w:rsid w:val="00D634C8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semiHidden/>
    <w:rsid w:val="00567D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64C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HappendixIfi</vt:lpstr>
      <vt:lpstr>HappendixIfi</vt:lpstr>
    </vt:vector>
  </TitlesOfParts>
  <Company>EMEA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HappendixI_fi</dc:title>
  <dc:creator>Administrator</dc:creator>
  <cp:lastModifiedBy>Akhtar Tia</cp:lastModifiedBy>
  <cp:revision>2</cp:revision>
  <dcterms:created xsi:type="dcterms:W3CDTF">2023-06-20T13:53:00Z</dcterms:created>
  <dcterms:modified xsi:type="dcterms:W3CDTF">2023-06-20T13:53:00Z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20/06/2023 15:53:55</vt:lpwstr>
  </property>
  <property fmtid="{D5CDD505-2E9C-101B-9397-08002B2CF9AE}" pid="5" name="DM_Creator_Name">
    <vt:lpwstr>Akhtar Timea</vt:lpwstr>
  </property>
  <property fmtid="{D5CDD505-2E9C-101B-9397-08002B2CF9AE}" pid="6" name="DM_DocRefId">
    <vt:lpwstr>EMA/286288/2023</vt:lpwstr>
  </property>
  <property fmtid="{D5CDD505-2E9C-101B-9397-08002B2CF9AE}" pid="7" name="DM_emea_doc_ref_id">
    <vt:lpwstr>EMA/286288/2023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09:21:08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09:21:08</vt:lpwstr>
  </property>
  <property fmtid="{D5CDD505-2E9C-101B-9397-08002B2CF9AE}" pid="14" name="DM_Name">
    <vt:lpwstr>HappendixI_fi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be1f07da-e97b-438f-888b-8e6f6b80211f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2023-06-20T13:53:01Z</vt:lpwstr>
  </property>
  <property fmtid="{D5CDD505-2E9C-101B-9397-08002B2CF9AE}" pid="27" name="MSIP_Label_0eea11ca-d417-4147-80ed-01a58412c458_SiteId">
    <vt:lpwstr>bc9dc15c-61bc-4f03-b60b-e5b6d8922839</vt:lpwstr>
  </property>
</Properties>
</file>