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E322BD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322BD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322BD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322BD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322BD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322BD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322BD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322BD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322BD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E322BD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E322BD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322BD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E322BD">
        <w:rPr>
          <w:rFonts w:ascii="Times New Roman" w:hAnsi="Times New Roman"/>
        </w:rPr>
        <w:t>IV LISA</w:t>
      </w:r>
    </w:p>
    <w:p w:rsidR="00B66B04" w:rsidRPr="00E322BD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B66B04" w:rsidRPr="00E322BD" w:rsidP="00B66B04" w14:paraId="3230CB82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E322BD">
        <w:rPr>
          <w:rFonts w:ascii="Times New Roman" w:hAnsi="Times New Roman"/>
        </w:rPr>
        <w:t>TEADUSLIKUD JÄRELDUSED JA MÜÜGILOA (MÜÜGILUBADE)</w:t>
      </w:r>
    </w:p>
    <w:p w:rsidR="008E146B" w:rsidRPr="00E322BD" w:rsidP="00B66B04" w14:paraId="14FBFF1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E322BD">
        <w:rPr>
          <w:rFonts w:ascii="Times New Roman" w:hAnsi="Times New Roman"/>
        </w:rPr>
        <w:t>TINGIMUSTE MUUTMISE ALUSED</w:t>
      </w:r>
    </w:p>
    <w:p w:rsidR="00B66B04" w:rsidRPr="00E322BD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  <w:lang w:val="en-GB"/>
        </w:rPr>
      </w:pPr>
    </w:p>
    <w:p w:rsidR="00A11F98" w:rsidRPr="00E322BD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</w:rPr>
      </w:pPr>
      <w:r w:rsidRPr="00E322BD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:rsidR="009D60A3" w:rsidRPr="00E322BD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</w:p>
    <w:p w:rsidR="009D60A3" w:rsidRPr="00E322BD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322BD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322BD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322BD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322BD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322BD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322BD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322BD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E322BD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E322BD">
        <w:br w:type="page"/>
      </w:r>
      <w:r w:rsidRPr="00E322BD">
        <w:rPr>
          <w:rFonts w:ascii="Times New Roman" w:hAnsi="Times New Roman"/>
          <w:b/>
          <w:i w:val="0"/>
          <w:color w:val="auto"/>
        </w:rPr>
        <w:t>Teaduslikud järeldused</w:t>
      </w:r>
    </w:p>
    <w:p w:rsidR="009B5CE6" w:rsidRPr="00E322BD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9B5CE6" w:rsidRPr="00E322BD" w:rsidP="00E7370A" w14:paraId="3D00ADA2" w14:textId="11864C7A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E322BD">
        <w:rPr>
          <w:rFonts w:ascii="Times New Roman" w:hAnsi="Times New Roman"/>
          <w:i w:val="0"/>
          <w:color w:val="auto"/>
        </w:rPr>
        <w:t>Võttes arvesse ravimiohutuse riskihindamise komitee hindamisaruannet {toimeaine(te) nimetus(ed)} perioodiliste ohutusaruannete kohta, on ravimiohutuse riskihindamise komitee teaduslikud järeldused järgmised.</w:t>
      </w:r>
    </w:p>
    <w:p w:rsidR="008E146B" w:rsidRPr="00E322BD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  <w:lang w:val="en-GB"/>
        </w:rPr>
      </w:pPr>
    </w:p>
    <w:p w:rsidR="008E146B" w:rsidRPr="00E322BD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322BD">
        <w:rPr>
          <w:rFonts w:ascii="Times New Roman" w:hAnsi="Times New Roman"/>
          <w:i w:val="0"/>
          <w:lang w:val="en-GB"/>
        </w:rPr>
        <w:t>[Copy-paste from the</w:t>
      </w:r>
      <w:r w:rsidRPr="00E322BD">
        <w:rPr>
          <w:rFonts w:ascii="Times New Roman" w:hAnsi="Times New Roman"/>
          <w:i w:val="0"/>
        </w:rPr>
        <w:t xml:space="preserve"> </w:t>
      </w:r>
      <w:r w:rsidRPr="00E322BD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E322BD">
        <w:rPr>
          <w:rFonts w:ascii="Times New Roman" w:hAnsi="Times New Roman"/>
          <w:i w:val="0"/>
        </w:rPr>
        <w:t>PSUR PRAC AR</w:t>
      </w:r>
      <w:r w:rsidRPr="00E322BD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E322BD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E322BD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E322BD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322BD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E322BD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E322BD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322BD">
        <w:rPr>
          <w:rFonts w:ascii="Times New Roman" w:hAnsi="Times New Roman"/>
          <w:i w:val="0"/>
          <w:lang w:val="en-GB"/>
        </w:rPr>
        <w:t>[OPTION 1: CHMP agrees]</w:t>
      </w:r>
    </w:p>
    <w:p w:rsidR="0072084C" w:rsidRPr="00E322BD" w:rsidP="00E7370A" w14:paraId="29D61024" w14:textId="7C31190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sz w:val="22"/>
        </w:rPr>
        <w:t>Olles läbi vaadanud ravimiohutuse riskihindamise komitee soovituse, nõustub inimravimite komitee ravimiohutuse riskihindamise komitee üldiste järelduste ja soovituse alustega.</w:t>
      </w:r>
    </w:p>
    <w:p w:rsidR="0072084C" w:rsidRPr="00E322BD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E322BD" w:rsidP="00E7370A" w14:paraId="267DB208" w14:textId="388B17D8">
      <w:pPr>
        <w:pStyle w:val="No-numheading3Agency"/>
        <w:spacing w:before="0" w:after="0"/>
        <w:rPr>
          <w:rFonts w:ascii="Times New Roman" w:hAnsi="Times New Roman"/>
        </w:rPr>
      </w:pPr>
      <w:r w:rsidRPr="00E322BD">
        <w:rPr>
          <w:rFonts w:ascii="Times New Roman" w:hAnsi="Times New Roman"/>
        </w:rPr>
        <w:t>Müügiloa (müügilubade) tingimuste muutmise alused</w:t>
      </w:r>
    </w:p>
    <w:p w:rsidR="009B5CE6" w:rsidRPr="00E322BD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8E146B" w:rsidRPr="00E322BD" w:rsidP="00E7370A" w14:paraId="53F66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sz w:val="22"/>
        </w:rPr>
        <w:t>{Toimeaine(te) nimetus(ed)} kohta tehtud teaduslike järelduste põhjal on inimravimite komitee arvamusel, et {toimeaine(te) nimetus(ed)} sisaldava(te) ravimi(te) kasulikkuse ja riski tasakaal ei muutu, kui ravimiteabes tehakse väljapakutud muudatused.</w:t>
      </w:r>
    </w:p>
    <w:p w:rsidR="009B5CE6" w:rsidRPr="00E322BD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  <w:lang w:val="en-GB"/>
        </w:rPr>
      </w:pPr>
    </w:p>
    <w:p w:rsidR="00D220ED" w:rsidRPr="00E322BD" w:rsidP="00E7370A" w14:paraId="5D1B17D9" w14:textId="1EC4BA7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E322BD">
        <w:rPr>
          <w:rFonts w:ascii="Times New Roman" w:hAnsi="Times New Roman"/>
          <w:snapToGrid w:val="0"/>
          <w:sz w:val="22"/>
        </w:rPr>
        <w:t>Inimravimite komitee soovitab muuta müügiloa (müügilubade) tingimusi.</w:t>
      </w:r>
    </w:p>
    <w:p w:rsidR="0072084C" w:rsidRPr="00E322BD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E322BD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322BD">
        <w:rPr>
          <w:rFonts w:ascii="Times New Roman" w:hAnsi="Times New Roman"/>
          <w:i w:val="0"/>
          <w:lang w:val="en-GB"/>
        </w:rPr>
        <w:t>[OPTION 2: CHMP disagrees]</w:t>
      </w:r>
    </w:p>
    <w:p w:rsidR="0072084C" w:rsidRPr="00E322BD" w:rsidP="00E7370A" w14:paraId="761F8CA6" w14:textId="5D12369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sz w:val="22"/>
        </w:rPr>
        <w:t>Olles läbi vaadanud ravimiohutuse riskihindamise komitee soovituse, ei nõustu inimravimite komitee üldiste järelduste ja soovituse alustega.</w:t>
      </w:r>
    </w:p>
    <w:p w:rsidR="0072084C" w:rsidRPr="00E322BD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E322BD" w:rsidP="004873DF" w14:paraId="103BA754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E322BD">
        <w:rPr>
          <w:rFonts w:ascii="Times New Roman" w:hAnsi="Times New Roman"/>
          <w:sz w:val="22"/>
          <w:u w:val="single"/>
        </w:rPr>
        <w:t>Ravimiohutuse riskihindamise komitee soovitusest lahknemise teaduslike aluste üksikasjalik selgitus</w:t>
      </w:r>
    </w:p>
    <w:p w:rsidR="0072084C" w:rsidRPr="00E322BD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322BD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E322BD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322BD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E322BD" w:rsidP="004873DF" w14:paraId="3BD9F988" w14:textId="77777777">
      <w:pPr>
        <w:pStyle w:val="BodytextAgency"/>
        <w:spacing w:after="0" w:line="240" w:lineRule="auto"/>
      </w:pPr>
    </w:p>
    <w:p w:rsidR="0072084C" w:rsidRPr="00E322BD" w:rsidP="004873DF" w14:paraId="4A151DF2" w14:textId="4B1E956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sz w:val="22"/>
        </w:rPr>
        <w:t>Võttes arvesse ravimiohutuse riskihindamise komitee soovitusi &lt;ja inimravimite komitee arutelu&gt;, on inimravimite komitee arvamusel,</w:t>
      </w:r>
    </w:p>
    <w:p w:rsidR="004873DF" w:rsidRPr="00E322BD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E322BD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E322BD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E322BD" w:rsidP="004873DF" w14:paraId="72042AA6" w14:textId="7424C85F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E322BD">
        <w:rPr>
          <w:rFonts w:ascii="Times New Roman" w:hAnsi="Times New Roman"/>
          <w:snapToGrid w:val="0"/>
          <w:sz w:val="22"/>
        </w:rPr>
        <w:t>&lt;et {toimeaine(te) nimetus(ed)} sisaldavate ravimite kasulikkuse ja riski tasakaal jääb samaks, ja soovitab &lt;konsensuse alusel&gt;&lt;häälteenamusega&gt; müügiloa (müügiload) säilitada.&gt;</w:t>
      </w:r>
    </w:p>
    <w:p w:rsidR="004873DF" w:rsidRPr="00E322BD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E322BD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E322BD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E322BD" w:rsidP="004873DF" w14:paraId="054A0853" w14:textId="548EAA8B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E322BD">
        <w:rPr>
          <w:rFonts w:ascii="Times New Roman" w:hAnsi="Times New Roman"/>
          <w:snapToGrid w:val="0"/>
          <w:sz w:val="22"/>
        </w:rPr>
        <w:t>&lt;et {toimeaine(te) nimetus(ed)} sisaldavate ravimite kasulikkuse ja riski tasakaal jääb samaks, kuid soovitab &lt;konsensuse alusel&gt;&lt;häälteenamusega&gt; muuta müügiloa (müügilubade) tingimusi järgmiselt:</w:t>
      </w:r>
    </w:p>
    <w:p w:rsidR="0072084C" w:rsidRPr="00E322BD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322BD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E322BD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2084C" w:rsidRPr="00E322BD" w:rsidP="004873DF" w14:paraId="767B05E8" w14:textId="1F12716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sz w:val="22"/>
        </w:rPr>
        <w:t>&lt;Ravimi omaduste kokkuvõtte lõigu {n} &lt;ja {n}&gt; ajakohastus, et lisada &lt;kõrvaltoime {x} sagedusega {y}&gt;&lt;hoiatus {z} kohta&gt;&lt;…&gt;. &lt;Pakendi infolehte muudetakse vastavalt.&gt;&gt;</w:t>
      </w:r>
    </w:p>
    <w:p w:rsidR="00CF3502" w:rsidRPr="00E322BD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E322BD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322BD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E322BD" w:rsidP="004873DF" w14:paraId="24CB7F63" w14:textId="6F568BB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sz w:val="22"/>
        </w:rPr>
        <w:t>&lt;Müügiloa andmise tingimused on järgmised:&gt;</w:t>
      </w:r>
    </w:p>
    <w:p w:rsidR="0072084C" w:rsidRPr="00E322BD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E322BD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322BD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E322BD" w:rsidP="004873DF" w14:paraId="28774868" w14:textId="1DAD867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sz w:val="22"/>
        </w:rPr>
        <w:t>&lt;Lisaks peab (peavad) müügiloa hoidja(d) järgmises perioodilises ohutusaruandes käsitlema ka järgmisi küsimusi:</w:t>
      </w:r>
    </w:p>
    <w:p w:rsidR="0072084C" w:rsidRPr="00E322BD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color w:val="339966"/>
          <w:sz w:val="22"/>
          <w:lang w:val="en-GB"/>
        </w:rPr>
        <w:t>[list]</w:t>
      </w:r>
      <w:r w:rsidRPr="00E322BD">
        <w:rPr>
          <w:rFonts w:ascii="Times New Roman" w:hAnsi="Times New Roman"/>
          <w:sz w:val="22"/>
          <w:lang w:val="en-GB"/>
        </w:rPr>
        <w:t>&gt;</w:t>
      </w:r>
    </w:p>
    <w:p w:rsidR="00F304FB" w:rsidRPr="00E322BD" w:rsidP="00F304FB" w14:paraId="59AE0BC3" w14:textId="5069443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sz w:val="22"/>
        </w:rPr>
        <w:t xml:space="preserve">&lt;Lisaks peab (peavad) müügiloa hoidja(d) esitama ajakohastatud riskijuhtimiskava </w:t>
      </w:r>
      <w:r w:rsidRPr="00E322BD" w:rsidR="009533F8">
        <w:rPr>
          <w:rFonts w:ascii="Times New Roman" w:hAnsi="Times New Roman"/>
          <w:sz w:val="22"/>
        </w:rPr>
        <w:t>{x}</w:t>
      </w:r>
      <w:r w:rsidRPr="00E322BD">
        <w:rPr>
          <w:rFonts w:ascii="Times New Roman" w:hAnsi="Times New Roman"/>
          <w:sz w:val="22"/>
        </w:rPr>
        <w:t xml:space="preserve"> kuu jooksul, et käsitleda järgmisi küsimusi:</w:t>
      </w:r>
    </w:p>
    <w:p w:rsidR="00F304FB" w:rsidRPr="00E322BD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322BD">
        <w:rPr>
          <w:rFonts w:ascii="Times New Roman" w:hAnsi="Times New Roman"/>
          <w:color w:val="339966"/>
          <w:sz w:val="22"/>
          <w:lang w:val="en-GB"/>
        </w:rPr>
        <w:t>[list]</w:t>
      </w:r>
      <w:r w:rsidRPr="00E322BD">
        <w:rPr>
          <w:rFonts w:ascii="Times New Roman" w:hAnsi="Times New Roman"/>
          <w:sz w:val="22"/>
          <w:lang w:val="en-GB"/>
        </w:rPr>
        <w:t>&gt;</w:t>
      </w:r>
    </w:p>
    <w:p w:rsidR="0072084C" w:rsidRPr="00E322BD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322BD" w14:paraId="2DFB0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E322BD" w14:paraId="23A559AB" w14:textId="77777777">
    <w:pPr>
      <w:pStyle w:val="Footer"/>
      <w:jc w:val="center"/>
    </w:pPr>
    <w:r w:rsidRPr="00E322BD">
      <w:fldChar w:fldCharType="begin"/>
    </w:r>
    <w:r w:rsidRPr="00E322BD">
      <w:instrText xml:space="preserve"> PAGE   \* MERGEFORMAT </w:instrText>
    </w:r>
    <w:r w:rsidRPr="00E322BD">
      <w:fldChar w:fldCharType="separate"/>
    </w:r>
    <w:r w:rsidRPr="00E322BD" w:rsidR="003E591C">
      <w:t>3</w:t>
    </w:r>
    <w:r w:rsidRPr="00E322BD">
      <w:fldChar w:fldCharType="end"/>
    </w:r>
  </w:p>
  <w:p w:rsidR="0008729F" w:rsidRPr="00E322BD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322BD" w14:paraId="480D2F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322BD" w14:paraId="276C7C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322BD" w14:paraId="7BD0DA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E322BD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E322BD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E322BD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3140F"/>
    <w:rsid w:val="00532CB3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6E12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23094"/>
    <w:rsid w:val="0062342D"/>
    <w:rsid w:val="00644B7F"/>
    <w:rsid w:val="00646B44"/>
    <w:rsid w:val="006509DA"/>
    <w:rsid w:val="00654CCC"/>
    <w:rsid w:val="00663002"/>
    <w:rsid w:val="00672607"/>
    <w:rsid w:val="00682745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33F8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68CD"/>
    <w:rsid w:val="00B66B04"/>
    <w:rsid w:val="00B71B32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5028D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A704C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22BD"/>
    <w:rsid w:val="00E35CCC"/>
    <w:rsid w:val="00E3659E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D4292"/>
    <w:rsid w:val="00EE0422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et-EE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HannexIVpsur_en</vt:lpstr>
    </vt:vector>
  </TitlesOfParts>
  <Company>CDT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HannexIVpsur_ET</dc:title>
  <dc:creator>CDT</dc:creator>
  <cp:lastModifiedBy>Akhtar Tia</cp:lastModifiedBy>
  <cp:revision>7</cp:revision>
  <cp:lastPrinted>2014-01-22T14:19:00Z</cp:lastPrinted>
  <dcterms:created xsi:type="dcterms:W3CDTF">2023-11-29T14:23:00Z</dcterms:created>
  <dcterms:modified xsi:type="dcterms:W3CDTF">2024-01-16T09:08:00Z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10:08:44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EMA/6574/2024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EMA/6574/2024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12:43:54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12:43:54</vt:lpwstr>
  </property>
  <property fmtid="{D5CDD505-2E9C-101B-9397-08002B2CF9AE}" pid="36" name="DM_Name">
    <vt:lpwstr>HannexIVpsur_ET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c7cd8b24-5635-4272-9bd2-3bb0a95ba7ee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2024-01-16T09:08:33Z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