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F811D9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F811D9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F811D9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F811D9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F811D9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F811D9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F811D9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F811D9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F811D9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F811D9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F811D9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F811D9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F811D9">
        <w:rPr>
          <w:rFonts w:ascii="Times New Roman" w:hAnsi="Times New Roman"/>
        </w:rPr>
        <w:t>ΠΑΡΑΡΤΗΜΑ IV</w:t>
      </w:r>
    </w:p>
    <w:p w:rsidR="00B66B04" w:rsidRPr="00D11558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E146B" w:rsidRPr="000B1425" w:rsidP="00221F47" w14:paraId="14FBFF17" w14:textId="765DB136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F811D9">
        <w:rPr>
          <w:rFonts w:ascii="Times New Roman" w:hAnsi="Times New Roman"/>
        </w:rPr>
        <w:t>ΕΠΙΣΤΗΜΟΝΙΚΑ ΠΟΡΙΣΜΑΤΑ ΚΑΙ ΛΟΓΟΙ ΓΙΑ ΤΗΝ ΤΡΟΠΟΠΟΙΗΣΗ ΤΩΝ ΟΡΩΝ ΑΔΕΙΑΣ(-ΩΝ)</w:t>
      </w:r>
      <w:r w:rsidRPr="000B1425" w:rsidR="00221F47">
        <w:rPr>
          <w:rFonts w:ascii="Times New Roman" w:hAnsi="Times New Roman"/>
        </w:rPr>
        <w:t xml:space="preserve"> </w:t>
      </w:r>
      <w:r w:rsidRPr="00F811D9">
        <w:rPr>
          <w:rFonts w:ascii="Times New Roman" w:hAnsi="Times New Roman"/>
        </w:rPr>
        <w:t>ΚΥΚΛΟΦΟΡΙΑΣ</w:t>
      </w:r>
    </w:p>
    <w:p w:rsidR="00B66B04" w:rsidRPr="000B1425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</w:rPr>
      </w:pPr>
    </w:p>
    <w:p w:rsidR="00A11F98" w:rsidRPr="00D11558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  <w:lang w:val="en-US"/>
        </w:rPr>
      </w:pPr>
      <w:r w:rsidRPr="00F811D9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D11558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  <w:lang w:val="en-US"/>
        </w:rPr>
      </w:pPr>
    </w:p>
    <w:p w:rsidR="009D60A3" w:rsidRPr="00F811D9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F811D9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F811D9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F811D9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F811D9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F811D9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F811D9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F811D9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F811D9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373581">
        <w:br w:type="page"/>
      </w:r>
      <w:r w:rsidRPr="00F811D9">
        <w:rPr>
          <w:rFonts w:ascii="Times New Roman" w:hAnsi="Times New Roman"/>
          <w:b/>
          <w:i w:val="0"/>
          <w:color w:val="auto"/>
        </w:rPr>
        <w:t>Επιστημονικά πορίσματα</w:t>
      </w:r>
    </w:p>
    <w:p w:rsidR="009B5CE6" w:rsidRPr="00D11558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B5CE6" w:rsidRPr="00F811D9" w:rsidP="00E7370A" w14:paraId="3D00ADA2" w14:textId="209D0D16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F811D9">
        <w:rPr>
          <w:rFonts w:ascii="Times New Roman" w:hAnsi="Times New Roman"/>
          <w:i w:val="0"/>
          <w:color w:val="auto"/>
        </w:rPr>
        <w:t xml:space="preserve">Λαμβάνοντας υπόψη την </w:t>
      </w:r>
      <w:r w:rsidR="00D11558">
        <w:rPr>
          <w:rFonts w:ascii="Times New Roman" w:hAnsi="Times New Roman"/>
          <w:i w:val="0"/>
          <w:color w:val="auto"/>
        </w:rPr>
        <w:t>Έ</w:t>
      </w:r>
      <w:r w:rsidRPr="00F811D9" w:rsidR="00D11558">
        <w:rPr>
          <w:rFonts w:ascii="Times New Roman" w:hAnsi="Times New Roman"/>
          <w:i w:val="0"/>
          <w:color w:val="auto"/>
        </w:rPr>
        <w:t xml:space="preserve">κθεση </w:t>
      </w:r>
      <w:r w:rsidR="00D11558">
        <w:rPr>
          <w:rFonts w:ascii="Times New Roman" w:hAnsi="Times New Roman"/>
          <w:i w:val="0"/>
          <w:color w:val="auto"/>
        </w:rPr>
        <w:t>Α</w:t>
      </w:r>
      <w:r w:rsidRPr="00F811D9" w:rsidR="00D11558">
        <w:rPr>
          <w:rFonts w:ascii="Times New Roman" w:hAnsi="Times New Roman"/>
          <w:i w:val="0"/>
          <w:color w:val="auto"/>
        </w:rPr>
        <w:t xml:space="preserve">ξιολόγησης </w:t>
      </w:r>
      <w:r w:rsidRPr="00F811D9">
        <w:rPr>
          <w:rFonts w:ascii="Times New Roman" w:hAnsi="Times New Roman"/>
          <w:i w:val="0"/>
          <w:color w:val="auto"/>
        </w:rPr>
        <w:t xml:space="preserve">της PRAC σχετικά με </w:t>
      </w:r>
      <w:r w:rsidR="00D11558">
        <w:rPr>
          <w:rFonts w:ascii="Times New Roman" w:hAnsi="Times New Roman"/>
          <w:i w:val="0"/>
          <w:color w:val="auto"/>
        </w:rPr>
        <w:t>την</w:t>
      </w:r>
      <w:r w:rsidRPr="000B1425" w:rsidR="00221F47">
        <w:rPr>
          <w:rFonts w:ascii="Times New Roman" w:hAnsi="Times New Roman"/>
          <w:i w:val="0"/>
          <w:color w:val="auto"/>
        </w:rPr>
        <w:t xml:space="preserve"> (</w:t>
      </w:r>
      <w:r w:rsidR="00221F47">
        <w:rPr>
          <w:rFonts w:ascii="Times New Roman" w:hAnsi="Times New Roman"/>
          <w:i w:val="0"/>
          <w:color w:val="auto"/>
        </w:rPr>
        <w:t>τις)</w:t>
      </w:r>
      <w:r w:rsidR="00D11558">
        <w:rPr>
          <w:rFonts w:ascii="Times New Roman" w:hAnsi="Times New Roman"/>
          <w:i w:val="0"/>
          <w:color w:val="auto"/>
        </w:rPr>
        <w:t xml:space="preserve"> </w:t>
      </w:r>
      <w:r w:rsidR="00D11558">
        <w:rPr>
          <w:rFonts w:ascii="Times New Roman" w:hAnsi="Times New Roman"/>
          <w:i w:val="0"/>
          <w:color w:val="auto"/>
          <w:lang w:val="en-US"/>
        </w:rPr>
        <w:t>PSUR</w:t>
      </w:r>
      <w:r w:rsidRPr="000B1425" w:rsidR="00D11558">
        <w:rPr>
          <w:rFonts w:ascii="Times New Roman" w:hAnsi="Times New Roman"/>
          <w:i w:val="0"/>
          <w:color w:val="auto"/>
        </w:rPr>
        <w:t>(</w:t>
      </w:r>
      <w:r w:rsidR="00D11558">
        <w:rPr>
          <w:rFonts w:ascii="Times New Roman" w:hAnsi="Times New Roman"/>
          <w:i w:val="0"/>
          <w:color w:val="auto"/>
          <w:lang w:val="en-US"/>
        </w:rPr>
        <w:t>s</w:t>
      </w:r>
      <w:r w:rsidRPr="000B1425" w:rsidR="00D11558">
        <w:rPr>
          <w:rFonts w:ascii="Times New Roman" w:hAnsi="Times New Roman"/>
          <w:i w:val="0"/>
          <w:color w:val="auto"/>
        </w:rPr>
        <w:t>)</w:t>
      </w:r>
      <w:r w:rsidRPr="00F811D9">
        <w:rPr>
          <w:rFonts w:ascii="Times New Roman" w:hAnsi="Times New Roman"/>
          <w:i w:val="0"/>
          <w:color w:val="auto"/>
        </w:rPr>
        <w:t xml:space="preserve"> για την (τις) {ονομασία (-ες) δραστικής(-ών) ουσίας(-ών)}, τα επιστημονικά πορίσματα της PRAC είναι τα εξής:</w:t>
      </w:r>
    </w:p>
    <w:p w:rsidR="008E146B" w:rsidRPr="00D11558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</w:p>
    <w:p w:rsidR="008E146B" w:rsidRPr="000B1425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[Copy-paste from the</w:t>
      </w:r>
      <w:r w:rsidRPr="00D11558">
        <w:rPr>
          <w:rFonts w:ascii="Times New Roman" w:hAnsi="Times New Roman"/>
          <w:i w:val="0"/>
          <w:lang w:val="en-US"/>
        </w:rPr>
        <w:t xml:space="preserve"> </w:t>
      </w:r>
      <w:r w:rsidRPr="00F811D9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D11558">
        <w:rPr>
          <w:rFonts w:ascii="Times New Roman" w:hAnsi="Times New Roman"/>
          <w:i w:val="0"/>
          <w:lang w:val="en-US"/>
        </w:rPr>
        <w:t>PSUR PRAC AR</w:t>
      </w:r>
      <w:r w:rsidRPr="00F811D9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F811D9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F811D9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D11558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F811D9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D11558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[OPTION 1: CHMP agrees]</w:t>
      </w:r>
    </w:p>
    <w:p w:rsidR="0072084C" w:rsidRPr="00F811D9" w:rsidP="00E7370A" w14:paraId="29D61024" w14:textId="622B9B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Η </w:t>
      </w:r>
      <w:r>
        <w:rPr>
          <w:rFonts w:ascii="Times New Roman" w:hAnsi="Times New Roman"/>
          <w:sz w:val="22"/>
          <w:lang w:val="en-US"/>
        </w:rPr>
        <w:t>CHMP</w:t>
      </w:r>
      <w:r>
        <w:rPr>
          <w:rFonts w:ascii="Times New Roman" w:hAnsi="Times New Roman"/>
          <w:sz w:val="22"/>
        </w:rPr>
        <w:t>, α</w:t>
      </w:r>
      <w:r w:rsidRPr="00F811D9" w:rsidR="0092120C">
        <w:rPr>
          <w:rFonts w:ascii="Times New Roman" w:hAnsi="Times New Roman"/>
          <w:sz w:val="22"/>
        </w:rPr>
        <w:t xml:space="preserve">φού εξέτασε τη σύσταση της </w:t>
      </w:r>
      <w:r>
        <w:rPr>
          <w:rFonts w:ascii="Times New Roman" w:hAnsi="Times New Roman"/>
          <w:sz w:val="22"/>
          <w:lang w:val="en-US"/>
        </w:rPr>
        <w:t>PRAC</w:t>
      </w:r>
      <w:r w:rsidRPr="00F811D9" w:rsidR="0092120C">
        <w:rPr>
          <w:rFonts w:ascii="Times New Roman" w:hAnsi="Times New Roman"/>
          <w:sz w:val="22"/>
        </w:rPr>
        <w:t xml:space="preserve">, συμφώνησε με τα γενικά πορίσματα της </w:t>
      </w:r>
      <w:r>
        <w:rPr>
          <w:rFonts w:ascii="Times New Roman" w:hAnsi="Times New Roman"/>
          <w:sz w:val="22"/>
          <w:lang w:val="en-US"/>
        </w:rPr>
        <w:t>PRAC</w:t>
      </w:r>
      <w:r w:rsidRPr="00F811D9" w:rsidR="0092120C">
        <w:rPr>
          <w:rFonts w:ascii="Times New Roman" w:hAnsi="Times New Roman"/>
          <w:sz w:val="22"/>
        </w:rPr>
        <w:t xml:space="preserve"> και τους λόγους διατύπωσης </w:t>
      </w:r>
      <w:r>
        <w:rPr>
          <w:rFonts w:ascii="Times New Roman" w:hAnsi="Times New Roman"/>
          <w:sz w:val="22"/>
        </w:rPr>
        <w:t>της σύστασης</w:t>
      </w:r>
      <w:r w:rsidRPr="00F811D9" w:rsidR="0092120C">
        <w:rPr>
          <w:rFonts w:ascii="Times New Roman" w:hAnsi="Times New Roman"/>
          <w:sz w:val="22"/>
        </w:rPr>
        <w:t>.</w:t>
      </w:r>
    </w:p>
    <w:p w:rsidR="0072084C" w:rsidRPr="00F811D9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F811D9" w:rsidP="00E7370A" w14:paraId="267DB208" w14:textId="19DD9192">
      <w:pPr>
        <w:pStyle w:val="No-numheading3Agency"/>
        <w:spacing w:before="0" w:after="0"/>
        <w:rPr>
          <w:rFonts w:ascii="Times New Roman" w:hAnsi="Times New Roman"/>
        </w:rPr>
      </w:pPr>
      <w:r w:rsidRPr="00F811D9">
        <w:rPr>
          <w:rFonts w:ascii="Times New Roman" w:hAnsi="Times New Roman"/>
        </w:rPr>
        <w:t xml:space="preserve">Λόγοι για την τροποποίηση των όρων </w:t>
      </w:r>
      <w:r w:rsidR="00D11558">
        <w:rPr>
          <w:rFonts w:ascii="Times New Roman" w:hAnsi="Times New Roman"/>
        </w:rPr>
        <w:t>Ά</w:t>
      </w:r>
      <w:r w:rsidRPr="00F811D9" w:rsidR="00D11558">
        <w:rPr>
          <w:rFonts w:ascii="Times New Roman" w:hAnsi="Times New Roman"/>
        </w:rPr>
        <w:t>δειας</w:t>
      </w:r>
      <w:r w:rsidRPr="00F811D9">
        <w:rPr>
          <w:rFonts w:ascii="Times New Roman" w:hAnsi="Times New Roman"/>
        </w:rPr>
        <w:t xml:space="preserve">(-ών) </w:t>
      </w:r>
      <w:r w:rsidR="00D11558">
        <w:rPr>
          <w:rFonts w:ascii="Times New Roman" w:hAnsi="Times New Roman"/>
        </w:rPr>
        <w:t>Κ</w:t>
      </w:r>
      <w:r w:rsidRPr="00F811D9" w:rsidR="00D11558">
        <w:rPr>
          <w:rFonts w:ascii="Times New Roman" w:hAnsi="Times New Roman"/>
        </w:rPr>
        <w:t>υκλοφορίας</w:t>
      </w:r>
    </w:p>
    <w:p w:rsidR="009B5CE6" w:rsidRPr="00D11558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E146B" w:rsidRPr="00F811D9" w:rsidP="00E7370A" w14:paraId="53F66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1D9">
        <w:rPr>
          <w:rFonts w:ascii="Times New Roman" w:hAnsi="Times New Roman"/>
          <w:sz w:val="22"/>
        </w:rPr>
        <w:t>Με βάση τα επιστημονικά πορίσματα για την (τις) {ονομασία(-ες) δραστικής(-ών) ουσίας(-ών)}, η CHMP έκρινε ότι η σχέση οφέλους-κινδύνου του (των) φαρμακευτικού(-ών) προϊόντος(-ων) που περιέχει(-ουν) {ονομασία(-ες) δραστικής(-ών) ουσίας(-ών)} παραμένει αμετάβλητη, υπό την επιφύλαξη των προτεινόμενων αλλαγών στις πληροφορίες του προϊόντος.</w:t>
      </w:r>
    </w:p>
    <w:p w:rsidR="009B5CE6" w:rsidRPr="00D11558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D220ED" w:rsidRPr="00F811D9" w:rsidP="00E7370A" w14:paraId="5D1B17D9" w14:textId="1EC4BA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F811D9">
        <w:rPr>
          <w:rFonts w:ascii="Times New Roman" w:hAnsi="Times New Roman"/>
          <w:snapToGrid w:val="0"/>
          <w:sz w:val="22"/>
        </w:rPr>
        <w:t>Η CHMP εισηγείται την τροποποίηση των όρων άδειας(-ών) κυκλοφορίας.</w:t>
      </w:r>
    </w:p>
    <w:p w:rsidR="0072084C" w:rsidRPr="00F811D9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F811D9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D11558">
        <w:rPr>
          <w:rFonts w:ascii="Times New Roman" w:hAnsi="Times New Roman"/>
          <w:i w:val="0"/>
        </w:rPr>
        <w:t>[</w:t>
      </w:r>
      <w:r w:rsidRPr="00F811D9">
        <w:rPr>
          <w:rFonts w:ascii="Times New Roman" w:hAnsi="Times New Roman"/>
          <w:i w:val="0"/>
          <w:lang w:val="en-GB"/>
        </w:rPr>
        <w:t>OPTION</w:t>
      </w:r>
      <w:r w:rsidRPr="00D11558">
        <w:rPr>
          <w:rFonts w:ascii="Times New Roman" w:hAnsi="Times New Roman"/>
          <w:i w:val="0"/>
        </w:rPr>
        <w:t xml:space="preserve"> 2: </w:t>
      </w:r>
      <w:r w:rsidRPr="00F811D9">
        <w:rPr>
          <w:rFonts w:ascii="Times New Roman" w:hAnsi="Times New Roman"/>
          <w:i w:val="0"/>
          <w:lang w:val="en-GB"/>
        </w:rPr>
        <w:t>CHMP</w:t>
      </w:r>
      <w:r w:rsidRPr="00D11558">
        <w:rPr>
          <w:rFonts w:ascii="Times New Roman" w:hAnsi="Times New Roman"/>
          <w:i w:val="0"/>
        </w:rPr>
        <w:t xml:space="preserve"> </w:t>
      </w:r>
      <w:r w:rsidRPr="00F811D9">
        <w:rPr>
          <w:rFonts w:ascii="Times New Roman" w:hAnsi="Times New Roman"/>
          <w:i w:val="0"/>
          <w:lang w:val="en-GB"/>
        </w:rPr>
        <w:t>disagrees</w:t>
      </w:r>
      <w:r w:rsidRPr="00D11558">
        <w:rPr>
          <w:rFonts w:ascii="Times New Roman" w:hAnsi="Times New Roman"/>
          <w:i w:val="0"/>
        </w:rPr>
        <w:t>]</w:t>
      </w:r>
    </w:p>
    <w:p w:rsidR="0072084C" w:rsidRPr="00F811D9" w:rsidP="00E7370A" w14:paraId="761F8CA6" w14:textId="2D91D54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Η </w:t>
      </w:r>
      <w:r>
        <w:rPr>
          <w:rFonts w:ascii="Times New Roman" w:hAnsi="Times New Roman"/>
          <w:sz w:val="22"/>
          <w:lang w:val="en-US"/>
        </w:rPr>
        <w:t>CHMP</w:t>
      </w:r>
      <w:r>
        <w:rPr>
          <w:rFonts w:ascii="Times New Roman" w:hAnsi="Times New Roman"/>
          <w:sz w:val="22"/>
        </w:rPr>
        <w:t>, α</w:t>
      </w:r>
      <w:r w:rsidRPr="00F811D9">
        <w:rPr>
          <w:rFonts w:ascii="Times New Roman" w:hAnsi="Times New Roman"/>
          <w:sz w:val="22"/>
        </w:rPr>
        <w:t xml:space="preserve">φού εξέτασε τη σύσταση της </w:t>
      </w:r>
      <w:r>
        <w:rPr>
          <w:rFonts w:ascii="Times New Roman" w:hAnsi="Times New Roman"/>
          <w:sz w:val="22"/>
          <w:lang w:val="en-US"/>
        </w:rPr>
        <w:t>PRAC</w:t>
      </w:r>
      <w:r w:rsidRPr="00F811D9">
        <w:rPr>
          <w:rFonts w:ascii="Times New Roman" w:hAnsi="Times New Roman"/>
          <w:sz w:val="22"/>
        </w:rPr>
        <w:t xml:space="preserve"> </w:t>
      </w:r>
      <w:r w:rsidRPr="00F811D9" w:rsidR="0092120C">
        <w:rPr>
          <w:rFonts w:ascii="Times New Roman" w:hAnsi="Times New Roman"/>
          <w:sz w:val="22"/>
        </w:rPr>
        <w:t xml:space="preserve">δεν συμφώνησε με τα γενικά πορίσματα της PRAC και τους </w:t>
      </w:r>
      <w:r w:rsidRPr="00F811D9">
        <w:rPr>
          <w:rFonts w:ascii="Times New Roman" w:hAnsi="Times New Roman"/>
          <w:sz w:val="22"/>
        </w:rPr>
        <w:t xml:space="preserve">λόγους </w:t>
      </w:r>
      <w:r w:rsidR="000447E1">
        <w:rPr>
          <w:rFonts w:ascii="Times New Roman" w:hAnsi="Times New Roman"/>
          <w:sz w:val="22"/>
        </w:rPr>
        <w:t xml:space="preserve">για τη </w:t>
      </w:r>
      <w:r w:rsidRPr="00F811D9" w:rsidR="00A83878">
        <w:rPr>
          <w:rFonts w:ascii="Times New Roman" w:hAnsi="Times New Roman"/>
          <w:sz w:val="22"/>
        </w:rPr>
        <w:t xml:space="preserve">διατύπωση </w:t>
      </w:r>
      <w:r>
        <w:rPr>
          <w:rFonts w:ascii="Times New Roman" w:hAnsi="Times New Roman"/>
          <w:sz w:val="22"/>
        </w:rPr>
        <w:t>της σύστασης</w:t>
      </w:r>
      <w:r w:rsidRPr="00F811D9" w:rsidR="0092120C">
        <w:rPr>
          <w:rFonts w:ascii="Times New Roman" w:hAnsi="Times New Roman"/>
          <w:sz w:val="22"/>
        </w:rPr>
        <w:t>.</w:t>
      </w:r>
    </w:p>
    <w:p w:rsidR="0072084C" w:rsidRPr="00F811D9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F811D9" w:rsidP="004873DF" w14:paraId="103BA754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F811D9">
        <w:rPr>
          <w:rFonts w:ascii="Times New Roman" w:hAnsi="Times New Roman"/>
          <w:sz w:val="22"/>
          <w:u w:val="single"/>
        </w:rPr>
        <w:t>Λεπτομερής αιτιολόγηση σχετικά με τους επιστημονικούς λόγους απόκλισης από τη σύσταση της PRAC</w:t>
      </w:r>
    </w:p>
    <w:p w:rsidR="0072084C" w:rsidRPr="00D11558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D11558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D11558" w:rsidP="004873DF" w14:paraId="3BD9F988" w14:textId="77777777">
      <w:pPr>
        <w:pStyle w:val="BodytextAgency"/>
        <w:spacing w:after="0" w:line="240" w:lineRule="auto"/>
        <w:rPr>
          <w:lang w:val="en-US"/>
        </w:rPr>
      </w:pPr>
    </w:p>
    <w:p w:rsidR="0072084C" w:rsidRPr="00F811D9" w:rsidP="004873DF" w14:paraId="4A151DF2" w14:textId="4EAF294E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1D9">
        <w:rPr>
          <w:rFonts w:ascii="Times New Roman" w:hAnsi="Times New Roman"/>
          <w:sz w:val="22"/>
        </w:rPr>
        <w:t xml:space="preserve">Λαμβάνοντας υπόψη τη σύσταση της PRAC &lt;και τη συζήτηση της CHMP &gt;, η CHMP </w:t>
      </w:r>
      <w:r w:rsidR="000447E1">
        <w:rPr>
          <w:rFonts w:ascii="Times New Roman" w:hAnsi="Times New Roman"/>
          <w:sz w:val="22"/>
        </w:rPr>
        <w:t>είναι της</w:t>
      </w:r>
      <w:r w:rsidRPr="00F811D9">
        <w:rPr>
          <w:rFonts w:ascii="Times New Roman" w:hAnsi="Times New Roman"/>
          <w:sz w:val="22"/>
        </w:rPr>
        <w:t xml:space="preserve"> γνώμη</w:t>
      </w:r>
      <w:r w:rsidR="000447E1">
        <w:rPr>
          <w:rFonts w:ascii="Times New Roman" w:hAnsi="Times New Roman"/>
          <w:sz w:val="22"/>
        </w:rPr>
        <w:t>ς</w:t>
      </w:r>
    </w:p>
    <w:p w:rsidR="004873DF" w:rsidRPr="00F811D9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D11558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F811D9" w:rsidP="004873DF" w14:paraId="72042AA6" w14:textId="01E4F049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F811D9">
        <w:rPr>
          <w:rFonts w:ascii="Times New Roman" w:hAnsi="Times New Roman"/>
          <w:snapToGrid w:val="0"/>
          <w:sz w:val="22"/>
        </w:rPr>
        <w:t>&lt; ότι η σχέση κινδύνου-οφέλους των φαρμακευτικών προϊόντων που περιέχουν {</w:t>
      </w:r>
      <w:r w:rsidRPr="000447E1" w:rsidR="000447E1">
        <w:rPr>
          <w:rFonts w:ascii="Times New Roman" w:hAnsi="Times New Roman"/>
          <w:snapToGrid w:val="0"/>
          <w:sz w:val="22"/>
        </w:rPr>
        <w:t xml:space="preserve"> </w:t>
      </w:r>
      <w:r w:rsidRPr="00F811D9" w:rsidR="000447E1">
        <w:rPr>
          <w:rFonts w:ascii="Times New Roman" w:hAnsi="Times New Roman"/>
          <w:snapToGrid w:val="0"/>
          <w:sz w:val="22"/>
        </w:rPr>
        <w:t>δραστική(-ές) ουσία(-ές)</w:t>
      </w:r>
      <w:r w:rsidRPr="00F811D9">
        <w:rPr>
          <w:rFonts w:ascii="Times New Roman" w:hAnsi="Times New Roman"/>
          <w:snapToGrid w:val="0"/>
          <w:sz w:val="22"/>
        </w:rPr>
        <w:t xml:space="preserve">} </w:t>
      </w:r>
      <w:r w:rsidR="000447E1">
        <w:rPr>
          <w:rFonts w:ascii="Times New Roman" w:hAnsi="Times New Roman"/>
          <w:snapToGrid w:val="0"/>
          <w:sz w:val="22"/>
        </w:rPr>
        <w:t>παραμένει αμετάβλητη</w:t>
      </w:r>
      <w:r w:rsidRPr="00F811D9">
        <w:rPr>
          <w:rFonts w:ascii="Times New Roman" w:hAnsi="Times New Roman"/>
          <w:snapToGrid w:val="0"/>
          <w:sz w:val="22"/>
        </w:rPr>
        <w:t xml:space="preserve"> και συνιστά τη διατήρηση της (των) άδειας(-ών) κυκλοφορίας με &lt;συναίνεση&gt;&lt;απόφαση κατά πλειοψηφία.&gt;</w:t>
      </w:r>
    </w:p>
    <w:p w:rsidR="004873DF" w:rsidRPr="00F811D9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D11558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F811D9" w:rsidP="004873DF" w14:paraId="054A0853" w14:textId="548EAA8B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F811D9">
        <w:rPr>
          <w:rFonts w:ascii="Times New Roman" w:hAnsi="Times New Roman"/>
          <w:snapToGrid w:val="0"/>
          <w:sz w:val="22"/>
        </w:rPr>
        <w:t>&lt; ότι η σχέση κινδύνου-οφέλους των φαρμακευτικών προϊόντων που περιέχουν {δραστική(-ές) ουσία(-ές) παραμένει αμετάβλητη, αλλά συνιστά την τροποποίηση των όρων της (των) άδειας(-ών) κυκλοφορίας με &lt;συναίνεση&gt;&lt;απόφαση κατά πλειοψηφία&gt;, ως εξής:</w:t>
      </w:r>
    </w:p>
    <w:p w:rsidR="0072084C" w:rsidRPr="00D11558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D11558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72084C" w:rsidRPr="00D11558" w:rsidP="004873DF" w14:paraId="767B05E8" w14:textId="1F12716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F811D9">
        <w:rPr>
          <w:rFonts w:ascii="Times New Roman" w:hAnsi="Times New Roman"/>
          <w:sz w:val="22"/>
        </w:rPr>
        <w:t xml:space="preserve">&lt;Επικαιροποίηση της παραγράφου {n} &lt;και {n}&gt; της ΠΧΠ για την προσθήκη &lt;της ανεπιθύμητης ενέργειας {x} με συχνότητα {y}&gt; &lt;προειδοποίησης στην{z}&gt;&lt;…&gt;. </w:t>
      </w:r>
      <w:r w:rsidRPr="00D11558">
        <w:rPr>
          <w:rFonts w:ascii="Times New Roman" w:hAnsi="Times New Roman"/>
          <w:sz w:val="22"/>
          <w:lang w:val="en-US"/>
        </w:rPr>
        <w:t>&lt;</w:t>
      </w:r>
      <w:r w:rsidRPr="00F811D9">
        <w:rPr>
          <w:rFonts w:ascii="Times New Roman" w:hAnsi="Times New Roman"/>
          <w:sz w:val="22"/>
        </w:rPr>
        <w:t>Το</w:t>
      </w:r>
      <w:r w:rsidRPr="00D11558">
        <w:rPr>
          <w:rFonts w:ascii="Times New Roman" w:hAnsi="Times New Roman"/>
          <w:sz w:val="22"/>
          <w:lang w:val="en-US"/>
        </w:rPr>
        <w:t xml:space="preserve"> </w:t>
      </w:r>
      <w:r w:rsidRPr="00F811D9">
        <w:rPr>
          <w:rFonts w:ascii="Times New Roman" w:hAnsi="Times New Roman"/>
          <w:sz w:val="22"/>
        </w:rPr>
        <w:t>φύλλο</w:t>
      </w:r>
      <w:r w:rsidRPr="00D11558">
        <w:rPr>
          <w:rFonts w:ascii="Times New Roman" w:hAnsi="Times New Roman"/>
          <w:sz w:val="22"/>
          <w:lang w:val="en-US"/>
        </w:rPr>
        <w:t xml:space="preserve"> </w:t>
      </w:r>
      <w:r w:rsidRPr="00F811D9">
        <w:rPr>
          <w:rFonts w:ascii="Times New Roman" w:hAnsi="Times New Roman"/>
          <w:sz w:val="22"/>
        </w:rPr>
        <w:t>οδηγιών</w:t>
      </w:r>
      <w:r w:rsidRPr="00D11558">
        <w:rPr>
          <w:rFonts w:ascii="Times New Roman" w:hAnsi="Times New Roman"/>
          <w:sz w:val="22"/>
          <w:lang w:val="en-US"/>
        </w:rPr>
        <w:t xml:space="preserve"> </w:t>
      </w:r>
      <w:r w:rsidRPr="00F811D9">
        <w:rPr>
          <w:rFonts w:ascii="Times New Roman" w:hAnsi="Times New Roman"/>
          <w:sz w:val="22"/>
        </w:rPr>
        <w:t>χρήσης</w:t>
      </w:r>
      <w:r w:rsidRPr="00D11558">
        <w:rPr>
          <w:rFonts w:ascii="Times New Roman" w:hAnsi="Times New Roman"/>
          <w:sz w:val="22"/>
          <w:lang w:val="en-US"/>
        </w:rPr>
        <w:t xml:space="preserve"> </w:t>
      </w:r>
      <w:r w:rsidRPr="00F811D9">
        <w:rPr>
          <w:rFonts w:ascii="Times New Roman" w:hAnsi="Times New Roman"/>
          <w:sz w:val="22"/>
        </w:rPr>
        <w:t>επικαιροποιείται</w:t>
      </w:r>
      <w:r w:rsidRPr="00D11558">
        <w:rPr>
          <w:rFonts w:ascii="Times New Roman" w:hAnsi="Times New Roman"/>
          <w:sz w:val="22"/>
          <w:lang w:val="en-US"/>
        </w:rPr>
        <w:t xml:space="preserve"> </w:t>
      </w:r>
      <w:r w:rsidRPr="00F811D9">
        <w:rPr>
          <w:rFonts w:ascii="Times New Roman" w:hAnsi="Times New Roman"/>
          <w:sz w:val="22"/>
        </w:rPr>
        <w:t>αναλόγως</w:t>
      </w:r>
      <w:r w:rsidRPr="00D11558">
        <w:rPr>
          <w:rFonts w:ascii="Times New Roman" w:hAnsi="Times New Roman"/>
          <w:sz w:val="22"/>
          <w:lang w:val="en-US"/>
        </w:rPr>
        <w:t>.&gt;&gt;</w:t>
      </w:r>
    </w:p>
    <w:p w:rsidR="00CF3502" w:rsidRPr="00F811D9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D11558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F811D9" w:rsidP="004873DF" w14:paraId="24CB7F63" w14:textId="6F568BB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1D9">
        <w:rPr>
          <w:rFonts w:ascii="Times New Roman" w:hAnsi="Times New Roman"/>
          <w:sz w:val="22"/>
        </w:rPr>
        <w:t>&lt;Οι όροι που επιβάλλονται για την άδεια κυκλοφορίας είναι οι ακόλουθοι:&gt;</w:t>
      </w:r>
    </w:p>
    <w:p w:rsidR="0072084C" w:rsidRPr="00F811D9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D11558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F811D9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F811D9" w:rsidP="004873DF" w14:paraId="28774868" w14:textId="46E2C4D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1D9">
        <w:rPr>
          <w:rFonts w:ascii="Times New Roman" w:hAnsi="Times New Roman"/>
          <w:sz w:val="22"/>
        </w:rPr>
        <w:t xml:space="preserve">&lt;Επιπλέον, ο(οι) ΚΑΚ πρέπει να εξετάσει(-ουν) τα ακόλουθα ζητήματα στην επόμενη </w:t>
      </w:r>
      <w:r w:rsidR="00D11558">
        <w:rPr>
          <w:rFonts w:ascii="Times New Roman" w:hAnsi="Times New Roman"/>
          <w:sz w:val="22"/>
          <w:lang w:val="en-US"/>
        </w:rPr>
        <w:t>PSUR</w:t>
      </w:r>
      <w:r w:rsidRPr="00F811D9">
        <w:rPr>
          <w:rFonts w:ascii="Times New Roman" w:hAnsi="Times New Roman"/>
          <w:sz w:val="22"/>
        </w:rPr>
        <w:t>:</w:t>
      </w:r>
    </w:p>
    <w:p w:rsidR="0072084C" w:rsidRPr="00F811D9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811D9">
        <w:rPr>
          <w:rFonts w:ascii="Times New Roman" w:hAnsi="Times New Roman"/>
          <w:color w:val="339966"/>
          <w:sz w:val="22"/>
          <w:lang w:val="en-GB"/>
        </w:rPr>
        <w:t>[list]</w:t>
      </w:r>
      <w:r w:rsidRPr="00F811D9">
        <w:rPr>
          <w:rFonts w:ascii="Times New Roman" w:hAnsi="Times New Roman"/>
          <w:sz w:val="22"/>
          <w:lang w:val="en-GB"/>
        </w:rPr>
        <w:t>&gt;</w:t>
      </w:r>
    </w:p>
    <w:p w:rsidR="00F304FB" w:rsidRPr="00F811D9" w:rsidP="00F304FB" w14:paraId="59AE0BC3" w14:textId="6121E55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1D9">
        <w:rPr>
          <w:rFonts w:ascii="Times New Roman" w:hAnsi="Times New Roman"/>
          <w:sz w:val="22"/>
        </w:rPr>
        <w:t xml:space="preserve">&lt;Επιπλέον, ο(οι) ΚΑΚ πρέπει να υποβάλει(ουν) </w:t>
      </w:r>
      <w:r w:rsidRPr="00F811D9">
        <w:rPr>
          <w:rFonts w:ascii="Times New Roman" w:hAnsi="Times New Roman"/>
          <w:sz w:val="22"/>
        </w:rPr>
        <w:t>επικαιροποιημένο</w:t>
      </w:r>
      <w:r w:rsidRPr="00F811D9">
        <w:rPr>
          <w:rFonts w:ascii="Times New Roman" w:hAnsi="Times New Roman"/>
          <w:sz w:val="22"/>
        </w:rPr>
        <w:t xml:space="preserve"> ΣΔΚ εντός </w:t>
      </w:r>
      <w:r w:rsidRPr="00F811D9" w:rsidR="00373581">
        <w:rPr>
          <w:rFonts w:ascii="Times New Roman" w:hAnsi="Times New Roman"/>
          <w:sz w:val="22"/>
        </w:rPr>
        <w:t>{x}</w:t>
      </w:r>
      <w:r w:rsidRPr="00F811D9">
        <w:rPr>
          <w:rFonts w:ascii="Times New Roman" w:hAnsi="Times New Roman"/>
          <w:sz w:val="22"/>
        </w:rPr>
        <w:t xml:space="preserve"> μηνών προκειμένου να αντιμετωπιστούν τα ακόλουθα ζητήματα:</w:t>
      </w:r>
    </w:p>
    <w:p w:rsidR="00F304FB" w:rsidRPr="00F811D9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811D9">
        <w:rPr>
          <w:rFonts w:ascii="Times New Roman" w:hAnsi="Times New Roman"/>
          <w:color w:val="339966"/>
          <w:sz w:val="22"/>
          <w:lang w:val="en-GB"/>
        </w:rPr>
        <w:t>[list]</w:t>
      </w:r>
      <w:r w:rsidRPr="00F811D9">
        <w:rPr>
          <w:rFonts w:ascii="Times New Roman" w:hAnsi="Times New Roman"/>
          <w:sz w:val="22"/>
          <w:lang w:val="en-GB"/>
        </w:rPr>
        <w:t>&gt;</w:t>
      </w:r>
    </w:p>
    <w:p w:rsidR="0072084C" w:rsidRPr="00F811D9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A6624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F811D9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F811D9" w14:paraId="23A559AB" w14:textId="77777777">
    <w:pPr>
      <w:pStyle w:val="Footer"/>
      <w:jc w:val="center"/>
    </w:pPr>
    <w:r w:rsidRPr="00F811D9">
      <w:fldChar w:fldCharType="begin"/>
    </w:r>
    <w:r w:rsidRPr="00F811D9">
      <w:instrText xml:space="preserve"> PAGE   \* MERGEFORMAT </w:instrText>
    </w:r>
    <w:r w:rsidRPr="00F811D9">
      <w:fldChar w:fldCharType="separate"/>
    </w:r>
    <w:r w:rsidRPr="00F811D9" w:rsidR="003E591C">
      <w:t>3</w:t>
    </w:r>
    <w:r w:rsidRPr="00F811D9">
      <w:fldChar w:fldCharType="end"/>
    </w:r>
  </w:p>
  <w:p w:rsidR="0008729F" w:rsidRPr="00F811D9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F811D9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F811D9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F811D9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F811D9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F811D9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F811D9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47E1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1425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0F1C9B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074D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1F47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581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64AD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279AE"/>
    <w:rsid w:val="0053140F"/>
    <w:rsid w:val="00532CB3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66249"/>
    <w:rsid w:val="00A77D22"/>
    <w:rsid w:val="00A81612"/>
    <w:rsid w:val="00A83878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1558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550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14E5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811D9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el-GR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HannexIVpsur_en</vt:lpstr>
    </vt:vector>
  </TitlesOfParts>
  <Company>CDT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HannexIVpsur_EL</dc:title>
  <dc:creator>CDT</dc:creator>
  <cp:lastModifiedBy>Akhtar Tia</cp:lastModifiedBy>
  <cp:revision>4</cp:revision>
  <cp:lastPrinted>2014-01-22T14:19:00Z</cp:lastPrinted>
  <dcterms:created xsi:type="dcterms:W3CDTF">2024-01-16T10:44:00Z</dcterms:created>
  <dcterms:modified xsi:type="dcterms:W3CDTF">2024-01-17T11:32:00Z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17/01/2024 12:33:07</vt:lpwstr>
  </property>
  <property fmtid="{D5CDD505-2E9C-101B-9397-08002B2CF9AE}" pid="6" name="DM_Creator_Name">
    <vt:lpwstr>Akhtar Timea</vt:lpwstr>
  </property>
  <property fmtid="{D5CDD505-2E9C-101B-9397-08002B2CF9AE}" pid="7" name="DM_DocRefId">
    <vt:lpwstr>EMA/26643/2024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EMA/26643/2024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12:43:10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12:43:10</vt:lpwstr>
  </property>
  <property fmtid="{D5CDD505-2E9C-101B-9397-08002B2CF9AE}" pid="36" name="DM_Name">
    <vt:lpwstr>HannexIVpsur_EL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aa8aacfd-f215-49f9-afb9-9350baecb60c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2024-01-17T11:32:39Z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